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D912D" w14:textId="1A4C7E03" w:rsidR="0016443C" w:rsidRDefault="00772395">
      <w:pPr>
        <w:pStyle w:val="berschrift2"/>
      </w:pPr>
      <w:r>
        <w:t>Conflict t</w:t>
      </w:r>
      <w:r>
        <w:t>ree</w:t>
      </w:r>
    </w:p>
    <w:p w14:paraId="00DD912E" w14:textId="77777777" w:rsidR="0016443C" w:rsidRDefault="00772395">
      <w:pPr>
        <w:spacing w:after="120"/>
      </w:pPr>
      <w:r>
        <w:rPr>
          <w:b/>
        </w:rPr>
        <w:t>Aim</w:t>
      </w:r>
      <w:r>
        <w:t>: The Conflict Tree tool serves as an introductory tool for conflict analysis:</w:t>
      </w:r>
    </w:p>
    <w:p w14:paraId="00DD912F" w14:textId="77777777" w:rsidR="0016443C" w:rsidRDefault="00772395">
      <w:pPr>
        <w:spacing w:after="120"/>
      </w:pPr>
      <w:r>
        <w:t>– It is simple and user-friendly</w:t>
      </w:r>
    </w:p>
    <w:p w14:paraId="00DD9130" w14:textId="77777777" w:rsidR="0016443C" w:rsidRDefault="00772395">
      <w:pPr>
        <w:spacing w:after="120"/>
      </w:pPr>
      <w:r>
        <w:t>– It helps to distinguish underlying causes and effects</w:t>
      </w:r>
    </w:p>
    <w:p w14:paraId="00DD9131" w14:textId="77777777" w:rsidR="0016443C" w:rsidRDefault="00772395">
      <w:pPr>
        <w:spacing w:after="120"/>
      </w:pPr>
      <w:r>
        <w:t>– It is useful to draw attention to the root causes</w:t>
      </w:r>
    </w:p>
    <w:p w14:paraId="00DD9132" w14:textId="77777777" w:rsidR="0016443C" w:rsidRDefault="00772395">
      <w:pPr>
        <w:spacing w:after="120"/>
      </w:pPr>
      <w:r>
        <w:t>– Can be adapted in different ways. E.g. to a solution tree: displace core problem with objective, root causes with possible objectives and effects with positive (long-term) impacts.</w:t>
      </w:r>
    </w:p>
    <w:p w14:paraId="00DD9133" w14:textId="77777777" w:rsidR="0016443C" w:rsidRDefault="00772395">
      <w:pPr>
        <w:spacing w:after="120"/>
      </w:pPr>
      <w:r>
        <w:t>Another option to capture the information related to root causes, consequences and pillars of conflict is to use the table below. If working with sub-groups, it is important to indicate which consequences/roots/pillars were perceived in the same way (common/shared) or differently (divergence) by the sub-groups.</w:t>
      </w:r>
    </w:p>
    <w:p w14:paraId="00DD9134" w14:textId="77777777" w:rsidR="0016443C" w:rsidRDefault="00772395">
      <w:pPr>
        <w:spacing w:after="120"/>
      </w:pPr>
      <w:r>
        <w:t> 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0DD9170" wp14:editId="00DD9171">
            <wp:simplePos x="0" y="0"/>
            <wp:positionH relativeFrom="column">
              <wp:posOffset>3176905</wp:posOffset>
            </wp:positionH>
            <wp:positionV relativeFrom="paragraph">
              <wp:posOffset>487680</wp:posOffset>
            </wp:positionV>
            <wp:extent cx="2498090" cy="1665605"/>
            <wp:effectExtent l="0" t="0" r="0" b="0"/>
            <wp:wrapSquare wrapText="bothSides" distT="0" distB="0" distL="114300" distR="114300"/>
            <wp:docPr id="5668280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665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0DD9172" wp14:editId="00DD9173">
            <wp:simplePos x="0" y="0"/>
            <wp:positionH relativeFrom="column">
              <wp:posOffset>1</wp:posOffset>
            </wp:positionH>
            <wp:positionV relativeFrom="paragraph">
              <wp:posOffset>2540</wp:posOffset>
            </wp:positionV>
            <wp:extent cx="3136900" cy="2155190"/>
            <wp:effectExtent l="0" t="0" r="0" b="0"/>
            <wp:wrapSquare wrapText="bothSides" distT="0" distB="0" distL="114300" distR="114300"/>
            <wp:docPr id="56682806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155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DD9135" w14:textId="77777777" w:rsidR="0016443C" w:rsidRDefault="0016443C">
      <w:pPr>
        <w:spacing w:after="120"/>
      </w:pPr>
    </w:p>
    <w:tbl>
      <w:tblPr>
        <w:tblStyle w:val="a"/>
        <w:tblW w:w="9500" w:type="dxa"/>
        <w:tblInd w:w="0" w:type="dxa"/>
        <w:tblBorders>
          <w:top w:val="single" w:sz="6" w:space="0" w:color="833C0B"/>
          <w:left w:val="single" w:sz="6" w:space="0" w:color="833C0B"/>
          <w:bottom w:val="single" w:sz="6" w:space="0" w:color="833C0B"/>
          <w:right w:val="single" w:sz="6" w:space="0" w:color="833C0B"/>
          <w:insideH w:val="single" w:sz="6" w:space="0" w:color="833C0B"/>
          <w:insideV w:val="single" w:sz="6" w:space="0" w:color="833C0B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3903"/>
        <w:gridCol w:w="3904"/>
      </w:tblGrid>
      <w:tr w:rsidR="0016443C" w14:paraId="00DD9139" w14:textId="77777777">
        <w:trPr>
          <w:trHeight w:val="172"/>
        </w:trPr>
        <w:tc>
          <w:tcPr>
            <w:tcW w:w="1693" w:type="dxa"/>
            <w:shd w:val="clear" w:color="auto" w:fill="AE0F0A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36" w14:textId="77777777" w:rsidR="0016443C" w:rsidRDefault="00164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3" w:type="dxa"/>
            <w:shd w:val="clear" w:color="auto" w:fill="AE0F0A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37" w14:textId="77777777" w:rsidR="0016443C" w:rsidRDefault="0077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Common/shared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904" w:type="dxa"/>
            <w:shd w:val="clear" w:color="auto" w:fill="AE0F0A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38" w14:textId="77777777" w:rsidR="0016443C" w:rsidRDefault="0077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Divergence (for each point, indicate the relevant group)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16443C" w14:paraId="00DD913D" w14:textId="77777777">
        <w:trPr>
          <w:trHeight w:val="336"/>
        </w:trPr>
        <w:tc>
          <w:tcPr>
            <w:tcW w:w="1693" w:type="dxa"/>
            <w:vMerge w:val="restart"/>
            <w:shd w:val="clear" w:color="auto" w:fill="E3CCCC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3A" w14:textId="77777777" w:rsidR="0016443C" w:rsidRDefault="00772395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Consequences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903" w:type="dxa"/>
            <w:tcBorders>
              <w:bottom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3B" w14:textId="77777777" w:rsidR="0016443C" w:rsidRDefault="0077239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Consequence 1 </w:t>
            </w:r>
          </w:p>
        </w:tc>
        <w:tc>
          <w:tcPr>
            <w:tcW w:w="3904" w:type="dxa"/>
            <w:tcBorders>
              <w:bottom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3C" w14:textId="77777777" w:rsidR="0016443C" w:rsidRDefault="0077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16443C" w14:paraId="00DD9141" w14:textId="77777777">
        <w:trPr>
          <w:trHeight w:val="336"/>
        </w:trPr>
        <w:tc>
          <w:tcPr>
            <w:tcW w:w="1693" w:type="dxa"/>
            <w:vMerge/>
            <w:shd w:val="clear" w:color="auto" w:fill="E3CCCC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3E" w14:textId="77777777" w:rsidR="0016443C" w:rsidRDefault="0016443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903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3F" w14:textId="77777777" w:rsidR="0016443C" w:rsidRDefault="0077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Consequence </w:t>
            </w:r>
            <w:r>
              <w:rPr>
                <w:rFonts w:ascii="Calibri" w:eastAsia="Calibri" w:hAnsi="Calibri" w:cs="Calibri"/>
                <w:color w:val="0F4761"/>
                <w:sz w:val="22"/>
                <w:szCs w:val="22"/>
              </w:rPr>
              <w:t>2</w:t>
            </w:r>
          </w:p>
        </w:tc>
        <w:tc>
          <w:tcPr>
            <w:tcW w:w="3904" w:type="dxa"/>
            <w:tcBorders>
              <w:bottom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40" w14:textId="77777777" w:rsidR="0016443C" w:rsidRDefault="0016443C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6443C" w14:paraId="00DD9146" w14:textId="77777777">
        <w:trPr>
          <w:trHeight w:val="336"/>
        </w:trPr>
        <w:tc>
          <w:tcPr>
            <w:tcW w:w="1693" w:type="dxa"/>
            <w:vMerge w:val="restart"/>
            <w:tcBorders>
              <w:right w:val="single" w:sz="8" w:space="0" w:color="C00000"/>
            </w:tcBorders>
            <w:shd w:val="clear" w:color="auto" w:fill="E3CCCC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42" w14:textId="77777777" w:rsidR="0016443C" w:rsidRDefault="0077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00DD9143" w14:textId="77777777" w:rsidR="0016443C" w:rsidRDefault="0077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903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44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Consequence </w:t>
            </w:r>
            <w:r>
              <w:rPr>
                <w:rFonts w:ascii="Calibri" w:eastAsia="Calibri" w:hAnsi="Calibri" w:cs="Calibri"/>
                <w:color w:val="0F476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90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45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4761"/>
                <w:sz w:val="22"/>
                <w:szCs w:val="22"/>
              </w:rPr>
              <w:t> </w:t>
            </w:r>
          </w:p>
        </w:tc>
      </w:tr>
      <w:tr w:rsidR="0016443C" w14:paraId="00DD914A" w14:textId="77777777">
        <w:trPr>
          <w:trHeight w:val="336"/>
        </w:trPr>
        <w:tc>
          <w:tcPr>
            <w:tcW w:w="1693" w:type="dxa"/>
            <w:vMerge/>
            <w:tcBorders>
              <w:right w:val="single" w:sz="8" w:space="0" w:color="C00000"/>
            </w:tcBorders>
            <w:shd w:val="clear" w:color="auto" w:fill="E3CCCC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47" w14:textId="77777777" w:rsidR="0016443C" w:rsidRDefault="00164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03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48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Consequence 4</w:t>
            </w:r>
          </w:p>
        </w:tc>
        <w:tc>
          <w:tcPr>
            <w:tcW w:w="390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49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16443C" w14:paraId="00DD914F" w14:textId="77777777">
        <w:trPr>
          <w:trHeight w:val="314"/>
        </w:trPr>
        <w:tc>
          <w:tcPr>
            <w:tcW w:w="1693" w:type="dxa"/>
            <w:vMerge w:val="restart"/>
            <w:tcBorders>
              <w:right w:val="single" w:sz="8" w:space="0" w:color="C00000"/>
            </w:tcBorders>
            <w:shd w:val="clear" w:color="auto" w:fill="E3CCCC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4B" w14:textId="77777777" w:rsidR="0016443C" w:rsidRDefault="0077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00DD914C" w14:textId="77777777" w:rsidR="0016443C" w:rsidRDefault="0077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Roots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903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4D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Root 1 </w:t>
            </w:r>
          </w:p>
        </w:tc>
        <w:tc>
          <w:tcPr>
            <w:tcW w:w="390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4E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4761"/>
                <w:sz w:val="22"/>
                <w:szCs w:val="22"/>
              </w:rPr>
              <w:t> </w:t>
            </w:r>
          </w:p>
        </w:tc>
      </w:tr>
      <w:tr w:rsidR="0016443C" w14:paraId="00DD9153" w14:textId="77777777">
        <w:trPr>
          <w:trHeight w:val="314"/>
        </w:trPr>
        <w:tc>
          <w:tcPr>
            <w:tcW w:w="1693" w:type="dxa"/>
            <w:vMerge/>
            <w:tcBorders>
              <w:right w:val="single" w:sz="8" w:space="0" w:color="C00000"/>
            </w:tcBorders>
            <w:shd w:val="clear" w:color="auto" w:fill="E3CCCC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50" w14:textId="77777777" w:rsidR="0016443C" w:rsidRDefault="00164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03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51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Root </w:t>
            </w:r>
            <w:r>
              <w:rPr>
                <w:rFonts w:ascii="Calibri" w:eastAsia="Calibri" w:hAnsi="Calibri" w:cs="Calibri"/>
                <w:color w:val="0F476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90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52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16443C" w14:paraId="00DD9158" w14:textId="77777777">
        <w:trPr>
          <w:trHeight w:val="280"/>
        </w:trPr>
        <w:tc>
          <w:tcPr>
            <w:tcW w:w="1693" w:type="dxa"/>
            <w:vMerge w:val="restart"/>
            <w:tcBorders>
              <w:right w:val="single" w:sz="8" w:space="0" w:color="C00000"/>
            </w:tcBorders>
            <w:shd w:val="clear" w:color="auto" w:fill="E3CCCC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54" w14:textId="77777777" w:rsidR="0016443C" w:rsidRDefault="0077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00DD9155" w14:textId="77777777" w:rsidR="0016443C" w:rsidRDefault="0077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903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56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Root 3 </w:t>
            </w:r>
          </w:p>
        </w:tc>
        <w:tc>
          <w:tcPr>
            <w:tcW w:w="390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57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4761"/>
                <w:sz w:val="22"/>
                <w:szCs w:val="22"/>
              </w:rPr>
              <w:t> </w:t>
            </w:r>
          </w:p>
        </w:tc>
      </w:tr>
      <w:tr w:rsidR="0016443C" w14:paraId="00DD915C" w14:textId="77777777">
        <w:trPr>
          <w:trHeight w:val="280"/>
        </w:trPr>
        <w:tc>
          <w:tcPr>
            <w:tcW w:w="1693" w:type="dxa"/>
            <w:vMerge/>
            <w:tcBorders>
              <w:right w:val="single" w:sz="8" w:space="0" w:color="C00000"/>
            </w:tcBorders>
            <w:shd w:val="clear" w:color="auto" w:fill="E3CCCC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59" w14:textId="77777777" w:rsidR="0016443C" w:rsidRDefault="00164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03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5A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Root</w:t>
            </w:r>
            <w:r>
              <w:rPr>
                <w:rFonts w:ascii="Calibri" w:eastAsia="Calibri" w:hAnsi="Calibri" w:cs="Calibri"/>
                <w:color w:val="0F476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390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5B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16443C" w14:paraId="00DD9161" w14:textId="77777777">
        <w:trPr>
          <w:trHeight w:val="18"/>
        </w:trPr>
        <w:tc>
          <w:tcPr>
            <w:tcW w:w="1693" w:type="dxa"/>
            <w:vMerge w:val="restart"/>
            <w:tcBorders>
              <w:right w:val="single" w:sz="8" w:space="0" w:color="C00000"/>
            </w:tcBorders>
            <w:shd w:val="clear" w:color="auto" w:fill="E3CCCC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5D" w14:textId="77777777" w:rsidR="0016443C" w:rsidRDefault="0077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00DD915E" w14:textId="77777777" w:rsidR="0016443C" w:rsidRDefault="0077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Pillars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903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5F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Pillar 1 </w:t>
            </w:r>
          </w:p>
        </w:tc>
        <w:tc>
          <w:tcPr>
            <w:tcW w:w="390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60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4761"/>
                <w:sz w:val="22"/>
                <w:szCs w:val="22"/>
              </w:rPr>
              <w:t> </w:t>
            </w:r>
          </w:p>
        </w:tc>
      </w:tr>
      <w:tr w:rsidR="0016443C" w14:paraId="00DD9165" w14:textId="77777777">
        <w:trPr>
          <w:trHeight w:val="18"/>
        </w:trPr>
        <w:tc>
          <w:tcPr>
            <w:tcW w:w="1693" w:type="dxa"/>
            <w:vMerge/>
            <w:tcBorders>
              <w:right w:val="single" w:sz="8" w:space="0" w:color="C00000"/>
            </w:tcBorders>
            <w:shd w:val="clear" w:color="auto" w:fill="E3CCCC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62" w14:textId="77777777" w:rsidR="0016443C" w:rsidRDefault="00164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03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63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Pillar </w:t>
            </w:r>
            <w:r>
              <w:rPr>
                <w:rFonts w:ascii="Calibri" w:eastAsia="Calibri" w:hAnsi="Calibri" w:cs="Calibri"/>
                <w:color w:val="0F476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90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64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16443C" w14:paraId="00DD916A" w14:textId="77777777">
        <w:trPr>
          <w:trHeight w:val="308"/>
        </w:trPr>
        <w:tc>
          <w:tcPr>
            <w:tcW w:w="1693" w:type="dxa"/>
            <w:vMerge w:val="restart"/>
            <w:tcBorders>
              <w:right w:val="single" w:sz="8" w:space="0" w:color="C00000"/>
            </w:tcBorders>
            <w:shd w:val="clear" w:color="auto" w:fill="E3CCCC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66" w14:textId="77777777" w:rsidR="0016443C" w:rsidRDefault="00772395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00DD9167" w14:textId="77777777" w:rsidR="0016443C" w:rsidRDefault="00772395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3903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68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Pillar 3 </w:t>
            </w:r>
          </w:p>
        </w:tc>
        <w:tc>
          <w:tcPr>
            <w:tcW w:w="390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69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4761"/>
                <w:sz w:val="22"/>
                <w:szCs w:val="22"/>
              </w:rPr>
              <w:t> </w:t>
            </w:r>
          </w:p>
        </w:tc>
      </w:tr>
      <w:tr w:rsidR="0016443C" w14:paraId="00DD916E" w14:textId="77777777">
        <w:trPr>
          <w:trHeight w:val="308"/>
        </w:trPr>
        <w:tc>
          <w:tcPr>
            <w:tcW w:w="1693" w:type="dxa"/>
            <w:vMerge/>
            <w:tcBorders>
              <w:right w:val="single" w:sz="8" w:space="0" w:color="C00000"/>
            </w:tcBorders>
            <w:shd w:val="clear" w:color="auto" w:fill="E3CCCC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6B" w14:textId="77777777" w:rsidR="0016443C" w:rsidRDefault="00164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03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6C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Pillar 4</w:t>
            </w:r>
          </w:p>
        </w:tc>
        <w:tc>
          <w:tcPr>
            <w:tcW w:w="390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00DD916D" w14:textId="77777777" w:rsidR="0016443C" w:rsidRDefault="007723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14:paraId="00DD916F" w14:textId="77777777" w:rsidR="0016443C" w:rsidRDefault="0016443C"/>
    <w:sectPr w:rsidR="0016443C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7FC3BC7-F12A-4AB8-95E4-DCD765BB042A}"/>
    <w:embedBold r:id="rId2" w:fontKey="{6A083FDB-99B8-489B-9265-1E02841FBF9D}"/>
    <w:embedItalic r:id="rId3" w:fontKey="{167B4F97-B6F8-4E94-B342-1B0B9EC35C3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1730E02-3D1E-495F-9272-F44CC80745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F26088A-3940-40BE-8C52-D9C3A24E98A0}"/>
    <w:embedBold r:id="rId6" w:fontKey="{EEBE8F0B-E151-4C22-8C93-5ECC0AA9CC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43C"/>
    <w:rsid w:val="00053185"/>
    <w:rsid w:val="0016443C"/>
    <w:rsid w:val="0077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D912D"/>
  <w15:docId w15:val="{D9BCF8F1-B513-4753-8E81-C8A39F29A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GB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4A6A"/>
  </w:style>
  <w:style w:type="paragraph" w:styleId="berschrift1">
    <w:name w:val="heading 1"/>
    <w:basedOn w:val="Standard"/>
    <w:next w:val="Standard"/>
    <w:link w:val="berschrift1Zchn"/>
    <w:uiPriority w:val="9"/>
    <w:qFormat/>
    <w:rsid w:val="00014A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14A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14A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14A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14A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14A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14A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14A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14A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014A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4A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14A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14A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14A6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14A6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14A6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14A6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14A6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14A6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rsid w:val="00014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color w:val="595959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14A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14A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14A6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14A6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14A6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14A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14A6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14A6A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Absatz-Standardschriftart"/>
    <w:rsid w:val="005B5693"/>
  </w:style>
  <w:style w:type="character" w:customStyle="1" w:styleId="eop">
    <w:name w:val="eop"/>
    <w:basedOn w:val="Absatz-Standardschriftart"/>
    <w:rsid w:val="005B5693"/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7zYs+assbFix4QNrP7lJ8M3FKg==">CgMxLjA4AHIhMTFWZlpzelpGb1owTzFBakMyckM0UzJ6NlBBNzBlbDM4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889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Liesa Sauerhammer</dc:creator>
  <cp:lastModifiedBy>Liesa Sauerhammer</cp:lastModifiedBy>
  <cp:revision>2</cp:revision>
  <dcterms:created xsi:type="dcterms:W3CDTF">2024-06-23T10:13:00Z</dcterms:created>
  <dcterms:modified xsi:type="dcterms:W3CDTF">2024-10-17T20:22:00Z</dcterms:modified>
</cp:coreProperties>
</file>