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2BF192" w14:textId="77777777" w:rsidR="00E505C6" w:rsidRDefault="006746C6" w:rsidP="0049413A">
      <w:pPr>
        <w:pStyle w:val="head1"/>
        <w:rPr>
          <w:rFonts w:ascii="Times" w:hAnsi="Times" w:cs="Times New Roman"/>
          <w:sz w:val="20"/>
          <w:szCs w:val="20"/>
          <w:lang w:val="en-ZA" w:eastAsia="en-US"/>
        </w:rPr>
      </w:pPr>
      <w:r w:rsidRPr="006746C6">
        <w:rPr>
          <w:lang w:val="en-ZA" w:eastAsia="en-US"/>
        </w:rPr>
        <w:t>Privacy by Design</w:t>
      </w:r>
      <w:r w:rsidR="009501F6">
        <w:rPr>
          <w:rFonts w:ascii="Times" w:hAnsi="Times" w:cs="Times New Roman"/>
          <w:sz w:val="20"/>
          <w:szCs w:val="20"/>
          <w:lang w:val="en-ZA" w:eastAsia="en-US"/>
        </w:rPr>
        <w:t>,</w:t>
      </w:r>
      <w:r w:rsidR="0049413A">
        <w:rPr>
          <w:rFonts w:ascii="Times" w:hAnsi="Times" w:cs="Times New Roman"/>
          <w:sz w:val="20"/>
          <w:szCs w:val="20"/>
          <w:lang w:val="en-ZA" w:eastAsia="en-US"/>
        </w:rPr>
        <w:t xml:space="preserve"> </w:t>
      </w:r>
    </w:p>
    <w:p w14:paraId="1DF61C11" w14:textId="1F26CA4F" w:rsidR="0049413A" w:rsidRPr="0049413A" w:rsidRDefault="006746C6" w:rsidP="0049413A">
      <w:pPr>
        <w:pStyle w:val="head1"/>
        <w:rPr>
          <w:rFonts w:ascii="Times" w:hAnsi="Times" w:cs="Times New Roman"/>
          <w:sz w:val="20"/>
          <w:szCs w:val="20"/>
          <w:lang w:val="en-ZA" w:eastAsia="en-US"/>
        </w:rPr>
      </w:pPr>
      <w:r w:rsidRPr="006746C6">
        <w:rPr>
          <w:lang w:val="en-ZA" w:eastAsia="en-US"/>
        </w:rPr>
        <w:t>Data and Technology Checklist</w:t>
      </w:r>
    </w:p>
    <w:p w14:paraId="059F8CC6" w14:textId="77777777" w:rsidR="007100DD" w:rsidRDefault="007100DD" w:rsidP="00902F3F">
      <w:pPr>
        <w:pStyle w:val="head2"/>
        <w:tabs>
          <w:tab w:val="clear" w:pos="284"/>
          <w:tab w:val="clear" w:pos="520"/>
        </w:tabs>
      </w:pPr>
    </w:p>
    <w:p w14:paraId="54E83E2D" w14:textId="77777777" w:rsidR="00806EE4" w:rsidRDefault="006746C6" w:rsidP="00902F3F">
      <w:pPr>
        <w:pStyle w:val="head2"/>
        <w:tabs>
          <w:tab w:val="clear" w:pos="284"/>
          <w:tab w:val="clear" w:pos="520"/>
        </w:tabs>
        <w:rPr>
          <w:rFonts w:cs="Times New Roman"/>
        </w:rPr>
      </w:pPr>
      <w:r>
        <w:t>summary</w:t>
      </w:r>
    </w:p>
    <w:p w14:paraId="6CA631AA" w14:textId="77777777" w:rsidR="004B35DF" w:rsidRDefault="004B35DF" w:rsidP="00902F3F">
      <w:pPr>
        <w:tabs>
          <w:tab w:val="clear" w:pos="284"/>
        </w:tabs>
      </w:pPr>
    </w:p>
    <w:p w14:paraId="528CDB1C" w14:textId="347BAECD" w:rsidR="00222F03" w:rsidRPr="00222F03" w:rsidRDefault="006746C6" w:rsidP="006746C6">
      <w:pPr>
        <w:rPr>
          <w:lang w:val="en-ZA" w:eastAsia="en-US"/>
        </w:rPr>
      </w:pPr>
      <w:r w:rsidRPr="006746C6">
        <w:rPr>
          <w:lang w:val="en-ZA" w:eastAsia="en-US"/>
        </w:rPr>
        <w:t xml:space="preserve">Processing data in a responsible way is a </w:t>
      </w:r>
      <w:r w:rsidR="00222F03">
        <w:rPr>
          <w:lang w:val="en-ZA" w:eastAsia="en-US"/>
        </w:rPr>
        <w:t>core activity at IFRC. This</w:t>
      </w:r>
      <w:r w:rsidRPr="006746C6">
        <w:rPr>
          <w:lang w:val="en-ZA" w:eastAsia="en-US"/>
        </w:rPr>
        <w:t xml:space="preserve"> basic worksheet on technology and data pro</w:t>
      </w:r>
      <w:r w:rsidR="00222F03">
        <w:rPr>
          <w:lang w:val="en-ZA" w:eastAsia="en-US"/>
        </w:rPr>
        <w:t xml:space="preserve">cessing in software projects will help you </w:t>
      </w:r>
      <w:r w:rsidRPr="006746C6">
        <w:rPr>
          <w:lang w:val="en-ZA" w:eastAsia="en-US"/>
        </w:rPr>
        <w:t xml:space="preserve">develop an efficient and legitimate data workflow. </w:t>
      </w:r>
      <w:r w:rsidR="00222F03">
        <w:rPr>
          <w:lang w:val="en-ZA" w:eastAsia="en-US"/>
        </w:rPr>
        <w:t>It is for people supporting data-driven projects but also provides insights to those that want to better understand what it takes.</w:t>
      </w:r>
    </w:p>
    <w:p w14:paraId="3DDF3C49" w14:textId="77777777" w:rsidR="006746C6" w:rsidRPr="006746C6" w:rsidRDefault="006746C6" w:rsidP="006746C6">
      <w:pPr>
        <w:rPr>
          <w:rFonts w:ascii="Times" w:eastAsia="Times New Roman" w:hAnsi="Times" w:cs="Times New Roman"/>
          <w:sz w:val="20"/>
          <w:szCs w:val="20"/>
          <w:lang w:val="en-ZA" w:eastAsia="en-US"/>
        </w:rPr>
      </w:pPr>
    </w:p>
    <w:p w14:paraId="38188700" w14:textId="3D67AAFD" w:rsidR="006746C6" w:rsidRDefault="006746C6" w:rsidP="006746C6">
      <w:pPr>
        <w:rPr>
          <w:lang w:val="en-ZA" w:eastAsia="en-US"/>
        </w:rPr>
      </w:pPr>
      <w:r w:rsidRPr="006746C6">
        <w:rPr>
          <w:lang w:val="en-ZA" w:eastAsia="en-US"/>
        </w:rPr>
        <w:t>Groups who contributed to this worksheet are: Information Management, Health, Legal (IFRC and Norwegian Red Cross), PMER, IT,  and Knowledge and Learning.</w:t>
      </w:r>
    </w:p>
    <w:p w14:paraId="689F5FBC" w14:textId="45289520" w:rsidR="00E505C6" w:rsidRDefault="00E505C6" w:rsidP="006746C6">
      <w:pPr>
        <w:rPr>
          <w:lang w:val="en-ZA" w:eastAsia="en-US"/>
        </w:rPr>
      </w:pPr>
    </w:p>
    <w:tbl>
      <w:tblPr>
        <w:tblStyle w:val="TableGrid"/>
        <w:tblW w:w="0" w:type="auto"/>
        <w:tblLook w:val="04A0" w:firstRow="1" w:lastRow="0" w:firstColumn="1" w:lastColumn="0" w:noHBand="0" w:noVBand="1"/>
      </w:tblPr>
      <w:tblGrid>
        <w:gridCol w:w="9623"/>
      </w:tblGrid>
      <w:tr w:rsidR="00E505C6" w14:paraId="2C43AF7E" w14:textId="77777777" w:rsidTr="00E505C6">
        <w:tc>
          <w:tcPr>
            <w:tcW w:w="9623" w:type="dxa"/>
          </w:tcPr>
          <w:p w14:paraId="40EDC0B2" w14:textId="77777777" w:rsidR="00E505C6" w:rsidRPr="004C1BC4" w:rsidRDefault="00E505C6" w:rsidP="00E505C6">
            <w:pPr>
              <w:pStyle w:val="greybold"/>
              <w:rPr>
                <w:rFonts w:ascii="Times New Roman" w:hAnsi="Times New Roman" w:cs="Times New Roman"/>
                <w:sz w:val="24"/>
                <w:lang w:eastAsia="en-US"/>
              </w:rPr>
            </w:pPr>
            <w:r w:rsidRPr="004C1BC4">
              <w:rPr>
                <w:lang w:eastAsia="en-US"/>
              </w:rPr>
              <w:t>Responsible data is:</w:t>
            </w:r>
          </w:p>
          <w:p w14:paraId="7C063EDB" w14:textId="77777777" w:rsidR="00E505C6" w:rsidRPr="004C1BC4" w:rsidRDefault="00E505C6" w:rsidP="00E505C6">
            <w:pPr>
              <w:tabs>
                <w:tab w:val="clear" w:pos="284"/>
              </w:tabs>
              <w:spacing w:line="240" w:lineRule="auto"/>
              <w:rPr>
                <w:rFonts w:ascii="Times New Roman" w:eastAsia="Times New Roman" w:hAnsi="Times New Roman" w:cs="Times New Roman"/>
                <w:sz w:val="24"/>
                <w:lang w:val="en-GB" w:eastAsia="en-US"/>
              </w:rPr>
            </w:pPr>
            <w:r w:rsidRPr="004C1BC4">
              <w:rPr>
                <w:rFonts w:eastAsia="Times New Roman" w:cs="Arial"/>
                <w:iCs/>
                <w:color w:val="000000"/>
                <w:szCs w:val="22"/>
                <w:lang w:val="en-GB" w:eastAsia="en-US"/>
              </w:rPr>
              <w:t>The duty to ensure people’s rights to consent, privacy, security and ownership around the information processes of collection, analysis, storage, presentation and reuse of data, while respecting the values of transparency and openness.  </w:t>
            </w:r>
          </w:p>
          <w:p w14:paraId="0E6AA4DF" w14:textId="48ED190C" w:rsidR="00E505C6" w:rsidRPr="002F2A3E" w:rsidRDefault="00E505C6" w:rsidP="00E505C6">
            <w:pPr>
              <w:tabs>
                <w:tab w:val="clear" w:pos="284"/>
              </w:tabs>
              <w:spacing w:line="240" w:lineRule="auto"/>
              <w:rPr>
                <w:rFonts w:ascii="Times New Roman" w:eastAsia="Times New Roman" w:hAnsi="Times New Roman" w:cs="Times New Roman"/>
                <w:i/>
                <w:sz w:val="16"/>
                <w:szCs w:val="16"/>
                <w:lang w:val="en-GB" w:eastAsia="en-US"/>
              </w:rPr>
            </w:pPr>
            <w:r w:rsidRPr="002F2A3E">
              <w:rPr>
                <w:rFonts w:eastAsia="Times New Roman" w:cs="Arial"/>
                <w:i/>
                <w:iCs/>
                <w:color w:val="000000"/>
                <w:sz w:val="16"/>
                <w:szCs w:val="16"/>
                <w:lang w:val="en-GB" w:eastAsia="en-US"/>
              </w:rPr>
              <w:t>Responsible Data Forum, working definition, September 2014</w:t>
            </w:r>
          </w:p>
        </w:tc>
      </w:tr>
    </w:tbl>
    <w:p w14:paraId="7E929790" w14:textId="6C5BF560" w:rsidR="00DB1AD5" w:rsidRDefault="00DB1AD5" w:rsidP="006746C6">
      <w:pPr>
        <w:pStyle w:val="head2"/>
      </w:pPr>
    </w:p>
    <w:p w14:paraId="58CD6DB7" w14:textId="77777777" w:rsidR="0049413A" w:rsidRDefault="000C4C03" w:rsidP="0049413A">
      <w:pPr>
        <w:pStyle w:val="head2"/>
      </w:pPr>
      <w:r>
        <w:t>Instructions</w:t>
      </w:r>
      <w:r w:rsidR="00DB1AD5">
        <w:t xml:space="preserve"> </w:t>
      </w:r>
    </w:p>
    <w:p w14:paraId="5BF6EFCD" w14:textId="2DB44FFB" w:rsidR="006746C6" w:rsidRDefault="006746C6" w:rsidP="006746C6">
      <w:pPr>
        <w:rPr>
          <w:rFonts w:cs="Times New Roman"/>
        </w:rPr>
      </w:pPr>
      <w:r>
        <w:t>Fill out as best you can in the amount of time you have. Please continue to answer all the questions until you feel you can assure ‘privacy by design’.</w:t>
      </w:r>
      <w:r w:rsidR="00E505C6">
        <w:t xml:space="preserve"> Note that items with an asterisk (*) have further details in the ‘Things to Consider’ section at the end.</w:t>
      </w:r>
      <w:r w:rsidR="00222F03">
        <w:t xml:space="preserve"> You will need to engage many different stakeholders to answer these questions and you may want to identify a team with different roles to work on the checklist. </w:t>
      </w:r>
      <w:bookmarkStart w:id="0" w:name="_GoBack"/>
      <w:bookmarkEnd w:id="0"/>
    </w:p>
    <w:p w14:paraId="49534FB5" w14:textId="43582DB1" w:rsidR="0049413A" w:rsidRDefault="0049413A" w:rsidP="006746C6">
      <w:pPr>
        <w:pStyle w:val="head2"/>
      </w:pPr>
    </w:p>
    <w:p w14:paraId="6D358B0F" w14:textId="34FA0F0E" w:rsidR="0049413A" w:rsidRPr="002F2A3E" w:rsidRDefault="0049413A" w:rsidP="002F2A3E">
      <w:pPr>
        <w:pStyle w:val="head2"/>
        <w:rPr>
          <w:rFonts w:cs="Times New Roman"/>
        </w:rPr>
      </w:pPr>
      <w:r>
        <w:t>THE CHECKLIST</w:t>
      </w:r>
    </w:p>
    <w:p w14:paraId="3A24B7E9" w14:textId="77777777" w:rsidR="006746C6" w:rsidRPr="0049413A" w:rsidRDefault="006746C6" w:rsidP="0049413A">
      <w:pPr>
        <w:pStyle w:val="head3"/>
      </w:pPr>
      <w:r>
        <w:t>Project Management</w:t>
      </w:r>
    </w:p>
    <w:tbl>
      <w:tblPr>
        <w:tblStyle w:val="IFRCplaybooktablestyle"/>
        <w:tblW w:w="10202" w:type="dxa"/>
        <w:tblBorders>
          <w:top w:val="dashed" w:sz="4" w:space="0" w:color="595959" w:themeColor="text1" w:themeTint="A6"/>
          <w:left w:val="dashed" w:sz="4" w:space="0" w:color="595959" w:themeColor="text1" w:themeTint="A6"/>
          <w:bottom w:val="dashed" w:sz="4" w:space="0" w:color="595959" w:themeColor="text1" w:themeTint="A6"/>
          <w:right w:val="dashed" w:sz="4" w:space="0" w:color="595959" w:themeColor="text1" w:themeTint="A6"/>
          <w:insideH w:val="dashed" w:sz="4" w:space="0" w:color="595959" w:themeColor="text1" w:themeTint="A6"/>
          <w:insideV w:val="dashed" w:sz="4" w:space="0" w:color="595959" w:themeColor="text1" w:themeTint="A6"/>
        </w:tblBorders>
        <w:tblLook w:val="04A0" w:firstRow="1" w:lastRow="0" w:firstColumn="1" w:lastColumn="0" w:noHBand="0" w:noVBand="1"/>
      </w:tblPr>
      <w:tblGrid>
        <w:gridCol w:w="742"/>
        <w:gridCol w:w="2794"/>
        <w:gridCol w:w="6666"/>
      </w:tblGrid>
      <w:tr w:rsidR="006746C6" w14:paraId="6029BF07" w14:textId="77777777" w:rsidTr="00DB4F0D">
        <w:trPr>
          <w:trHeight w:val="582"/>
        </w:trPr>
        <w:tc>
          <w:tcPr>
            <w:tcW w:w="0" w:type="auto"/>
            <w:shd w:val="clear" w:color="auto" w:fill="auto"/>
            <w:hideMark/>
          </w:tcPr>
          <w:p w14:paraId="2DB02A0E" w14:textId="77777777" w:rsidR="006746C6" w:rsidRDefault="006746C6" w:rsidP="006746C6">
            <w:pPr>
              <w:pStyle w:val="tablehead"/>
            </w:pPr>
            <w:r>
              <w:t>Item</w:t>
            </w:r>
          </w:p>
        </w:tc>
        <w:tc>
          <w:tcPr>
            <w:tcW w:w="2800" w:type="dxa"/>
            <w:shd w:val="clear" w:color="auto" w:fill="auto"/>
            <w:hideMark/>
          </w:tcPr>
          <w:p w14:paraId="5A4A2EB4" w14:textId="77777777" w:rsidR="006746C6" w:rsidRDefault="006746C6" w:rsidP="006746C6">
            <w:pPr>
              <w:pStyle w:val="tablehead"/>
            </w:pPr>
            <w:r>
              <w:t>Question</w:t>
            </w:r>
          </w:p>
        </w:tc>
        <w:tc>
          <w:tcPr>
            <w:tcW w:w="6692" w:type="dxa"/>
            <w:shd w:val="clear" w:color="auto" w:fill="auto"/>
            <w:hideMark/>
          </w:tcPr>
          <w:p w14:paraId="6AEEA480" w14:textId="77777777" w:rsidR="006746C6" w:rsidRDefault="006746C6" w:rsidP="006746C6">
            <w:pPr>
              <w:pStyle w:val="tablehead"/>
            </w:pPr>
            <w:r>
              <w:t>Notes</w:t>
            </w:r>
          </w:p>
        </w:tc>
      </w:tr>
      <w:tr w:rsidR="006746C6" w14:paraId="421216FA" w14:textId="77777777" w:rsidTr="00DB4F0D">
        <w:trPr>
          <w:trHeight w:val="1084"/>
        </w:trPr>
        <w:tc>
          <w:tcPr>
            <w:tcW w:w="0" w:type="auto"/>
            <w:shd w:val="clear" w:color="auto" w:fill="auto"/>
            <w:hideMark/>
          </w:tcPr>
          <w:p w14:paraId="3C926B8D" w14:textId="77777777" w:rsidR="006746C6" w:rsidRDefault="006746C6" w:rsidP="006746C6">
            <w:pPr>
              <w:pStyle w:val="tablecontent"/>
            </w:pPr>
            <w:r>
              <w:t>1.</w:t>
            </w:r>
          </w:p>
        </w:tc>
        <w:tc>
          <w:tcPr>
            <w:tcW w:w="2800" w:type="dxa"/>
            <w:shd w:val="clear" w:color="auto" w:fill="auto"/>
            <w:hideMark/>
          </w:tcPr>
          <w:p w14:paraId="5834CB4D" w14:textId="77777777" w:rsidR="006746C6" w:rsidRDefault="006746C6" w:rsidP="006746C6">
            <w:pPr>
              <w:pStyle w:val="tablecontent"/>
            </w:pPr>
            <w:r>
              <w:t xml:space="preserve">What is the total cost of the project? This should include software development, training, and other costs connected to the projects lifecycle. </w:t>
            </w:r>
          </w:p>
        </w:tc>
        <w:tc>
          <w:tcPr>
            <w:tcW w:w="6692" w:type="dxa"/>
            <w:shd w:val="clear" w:color="auto" w:fill="auto"/>
            <w:hideMark/>
          </w:tcPr>
          <w:p w14:paraId="7C6822F5" w14:textId="77777777" w:rsidR="006746C6" w:rsidRDefault="006746C6">
            <w:pPr>
              <w:rPr>
                <w:rFonts w:ascii="Times" w:eastAsia="Times New Roman" w:hAnsi="Times" w:cs="Times New Roman"/>
                <w:sz w:val="1"/>
              </w:rPr>
            </w:pPr>
          </w:p>
        </w:tc>
      </w:tr>
      <w:tr w:rsidR="006746C6" w14:paraId="0D817562" w14:textId="77777777" w:rsidTr="00DB4F0D">
        <w:trPr>
          <w:trHeight w:val="1056"/>
        </w:trPr>
        <w:tc>
          <w:tcPr>
            <w:tcW w:w="0" w:type="auto"/>
            <w:shd w:val="clear" w:color="auto" w:fill="auto"/>
            <w:hideMark/>
          </w:tcPr>
          <w:p w14:paraId="4B0845F8" w14:textId="77777777" w:rsidR="006746C6" w:rsidRDefault="006746C6" w:rsidP="006746C6">
            <w:pPr>
              <w:pStyle w:val="tablecontent"/>
            </w:pPr>
            <w:r>
              <w:t>2.</w:t>
            </w:r>
          </w:p>
        </w:tc>
        <w:tc>
          <w:tcPr>
            <w:tcW w:w="2800" w:type="dxa"/>
            <w:shd w:val="clear" w:color="auto" w:fill="auto"/>
            <w:hideMark/>
          </w:tcPr>
          <w:p w14:paraId="17710A12" w14:textId="77777777" w:rsidR="006746C6" w:rsidRDefault="006746C6" w:rsidP="006746C6">
            <w:pPr>
              <w:pStyle w:val="tablecontent"/>
            </w:pPr>
            <w:r>
              <w:t>Will a risk assessment be conducted as part of the Project Management review?  </w:t>
            </w:r>
          </w:p>
        </w:tc>
        <w:tc>
          <w:tcPr>
            <w:tcW w:w="6692" w:type="dxa"/>
            <w:shd w:val="clear" w:color="auto" w:fill="auto"/>
            <w:hideMark/>
          </w:tcPr>
          <w:p w14:paraId="669C193F" w14:textId="77777777" w:rsidR="006746C6" w:rsidRDefault="006746C6">
            <w:pPr>
              <w:rPr>
                <w:rFonts w:ascii="Times" w:eastAsia="Times New Roman" w:hAnsi="Times" w:cs="Times New Roman"/>
                <w:sz w:val="1"/>
              </w:rPr>
            </w:pPr>
          </w:p>
        </w:tc>
      </w:tr>
      <w:tr w:rsidR="006746C6" w14:paraId="744A6D43" w14:textId="77777777" w:rsidTr="00DB4F0D">
        <w:trPr>
          <w:trHeight w:val="514"/>
        </w:trPr>
        <w:tc>
          <w:tcPr>
            <w:tcW w:w="0" w:type="auto"/>
            <w:shd w:val="clear" w:color="auto" w:fill="auto"/>
            <w:hideMark/>
          </w:tcPr>
          <w:p w14:paraId="3A80EEDE" w14:textId="77777777" w:rsidR="006746C6" w:rsidRDefault="006746C6" w:rsidP="006746C6">
            <w:pPr>
              <w:pStyle w:val="tablecontent"/>
            </w:pPr>
            <w:r>
              <w:t>3.</w:t>
            </w:r>
          </w:p>
        </w:tc>
        <w:tc>
          <w:tcPr>
            <w:tcW w:w="2800" w:type="dxa"/>
            <w:shd w:val="clear" w:color="auto" w:fill="auto"/>
            <w:hideMark/>
          </w:tcPr>
          <w:p w14:paraId="7F589250" w14:textId="77777777" w:rsidR="006746C6" w:rsidRDefault="006746C6" w:rsidP="006746C6">
            <w:pPr>
              <w:pStyle w:val="tablecontent"/>
            </w:pPr>
            <w:r>
              <w:t>Which stakeholders need to be consulted for signoff?</w:t>
            </w:r>
          </w:p>
        </w:tc>
        <w:tc>
          <w:tcPr>
            <w:tcW w:w="6692" w:type="dxa"/>
            <w:shd w:val="clear" w:color="auto" w:fill="auto"/>
            <w:hideMark/>
          </w:tcPr>
          <w:p w14:paraId="03F1F4D6" w14:textId="77777777" w:rsidR="006746C6" w:rsidRDefault="006746C6">
            <w:pPr>
              <w:rPr>
                <w:rFonts w:ascii="Times" w:eastAsia="Times New Roman" w:hAnsi="Times" w:cs="Times New Roman"/>
                <w:sz w:val="1"/>
              </w:rPr>
            </w:pPr>
          </w:p>
        </w:tc>
      </w:tr>
      <w:tr w:rsidR="006746C6" w14:paraId="6A572B7D" w14:textId="77777777" w:rsidTr="00DB4F0D">
        <w:trPr>
          <w:trHeight w:val="1084"/>
        </w:trPr>
        <w:tc>
          <w:tcPr>
            <w:tcW w:w="0" w:type="auto"/>
            <w:shd w:val="clear" w:color="auto" w:fill="auto"/>
            <w:hideMark/>
          </w:tcPr>
          <w:p w14:paraId="664E9408" w14:textId="77777777" w:rsidR="006746C6" w:rsidRDefault="006746C6" w:rsidP="006746C6">
            <w:pPr>
              <w:pStyle w:val="tablecontent"/>
            </w:pPr>
            <w:r>
              <w:t>4.</w:t>
            </w:r>
          </w:p>
        </w:tc>
        <w:tc>
          <w:tcPr>
            <w:tcW w:w="2800" w:type="dxa"/>
            <w:shd w:val="clear" w:color="auto" w:fill="auto"/>
            <w:hideMark/>
          </w:tcPr>
          <w:p w14:paraId="6F91D7F0" w14:textId="77777777" w:rsidR="006746C6" w:rsidRDefault="006746C6" w:rsidP="006746C6">
            <w:pPr>
              <w:pStyle w:val="tablecontent"/>
            </w:pPr>
            <w:r>
              <w:t xml:space="preserve">Who are the main stakeholders for this project? Who will use the technology, </w:t>
            </w:r>
            <w:r>
              <w:lastRenderedPageBreak/>
              <w:t xml:space="preserve">who will be affected by the technology? </w:t>
            </w:r>
          </w:p>
        </w:tc>
        <w:tc>
          <w:tcPr>
            <w:tcW w:w="6692" w:type="dxa"/>
            <w:shd w:val="clear" w:color="auto" w:fill="auto"/>
            <w:hideMark/>
          </w:tcPr>
          <w:p w14:paraId="4915F4A5" w14:textId="77777777" w:rsidR="006746C6" w:rsidRDefault="006746C6">
            <w:pPr>
              <w:rPr>
                <w:rFonts w:ascii="Times" w:eastAsia="Times New Roman" w:hAnsi="Times" w:cs="Times New Roman"/>
                <w:sz w:val="1"/>
              </w:rPr>
            </w:pPr>
          </w:p>
        </w:tc>
      </w:tr>
      <w:tr w:rsidR="006746C6" w14:paraId="66F05876" w14:textId="77777777" w:rsidTr="00DB4F0D">
        <w:trPr>
          <w:trHeight w:val="1056"/>
        </w:trPr>
        <w:tc>
          <w:tcPr>
            <w:tcW w:w="0" w:type="auto"/>
            <w:shd w:val="clear" w:color="auto" w:fill="auto"/>
            <w:hideMark/>
          </w:tcPr>
          <w:p w14:paraId="2D2C5A8A" w14:textId="77777777" w:rsidR="006746C6" w:rsidRDefault="006746C6" w:rsidP="006746C6">
            <w:pPr>
              <w:pStyle w:val="tablecontent"/>
            </w:pPr>
            <w:r>
              <w:t xml:space="preserve">5. </w:t>
            </w:r>
          </w:p>
        </w:tc>
        <w:tc>
          <w:tcPr>
            <w:tcW w:w="2800" w:type="dxa"/>
            <w:shd w:val="clear" w:color="auto" w:fill="auto"/>
            <w:hideMark/>
          </w:tcPr>
          <w:p w14:paraId="199A2AD7" w14:textId="77777777" w:rsidR="006746C6" w:rsidRDefault="006746C6" w:rsidP="006746C6">
            <w:pPr>
              <w:pStyle w:val="tablecontent"/>
            </w:pPr>
            <w:r>
              <w:t>Within the IFRC Secretariat, what is the process to follow? Who do we need to go to first?  </w:t>
            </w:r>
          </w:p>
        </w:tc>
        <w:tc>
          <w:tcPr>
            <w:tcW w:w="6692" w:type="dxa"/>
            <w:shd w:val="clear" w:color="auto" w:fill="auto"/>
            <w:hideMark/>
          </w:tcPr>
          <w:p w14:paraId="4A6A3141" w14:textId="77777777" w:rsidR="006746C6" w:rsidRDefault="006746C6">
            <w:pPr>
              <w:rPr>
                <w:rFonts w:ascii="Times" w:eastAsia="Times New Roman" w:hAnsi="Times" w:cs="Times New Roman"/>
                <w:sz w:val="1"/>
              </w:rPr>
            </w:pPr>
          </w:p>
        </w:tc>
      </w:tr>
    </w:tbl>
    <w:p w14:paraId="2D7E9C82" w14:textId="77777777" w:rsidR="006746C6" w:rsidRDefault="006746C6" w:rsidP="006746C6">
      <w:pPr>
        <w:pStyle w:val="head3"/>
      </w:pPr>
    </w:p>
    <w:p w14:paraId="5343B16C" w14:textId="4DAF1AC2" w:rsidR="00DB4F0D" w:rsidRPr="0049413A" w:rsidRDefault="006746C6" w:rsidP="006746C6">
      <w:pPr>
        <w:pStyle w:val="head3"/>
      </w:pPr>
      <w:r>
        <w:t>General Technical Management</w:t>
      </w:r>
    </w:p>
    <w:tbl>
      <w:tblPr>
        <w:tblStyle w:val="IFRCplaybooktablestyle"/>
        <w:tblW w:w="10173" w:type="dxa"/>
        <w:tblBorders>
          <w:top w:val="dashed" w:sz="4" w:space="0" w:color="595959" w:themeColor="text1" w:themeTint="A6"/>
          <w:left w:val="dashed" w:sz="4" w:space="0" w:color="595959" w:themeColor="text1" w:themeTint="A6"/>
          <w:bottom w:val="dashed" w:sz="4" w:space="0" w:color="595959" w:themeColor="text1" w:themeTint="A6"/>
          <w:right w:val="dashed" w:sz="4" w:space="0" w:color="595959" w:themeColor="text1" w:themeTint="A6"/>
          <w:insideH w:val="dashed" w:sz="4" w:space="0" w:color="595959" w:themeColor="text1" w:themeTint="A6"/>
          <w:insideV w:val="dashed" w:sz="4" w:space="0" w:color="595959" w:themeColor="text1" w:themeTint="A6"/>
        </w:tblBorders>
        <w:tblLook w:val="04A0" w:firstRow="1" w:lastRow="0" w:firstColumn="1" w:lastColumn="0" w:noHBand="0" w:noVBand="1"/>
      </w:tblPr>
      <w:tblGrid>
        <w:gridCol w:w="742"/>
        <w:gridCol w:w="2811"/>
        <w:gridCol w:w="6620"/>
      </w:tblGrid>
      <w:tr w:rsidR="00DB1AD5" w14:paraId="5EDC2339" w14:textId="77777777" w:rsidTr="009501F6">
        <w:tc>
          <w:tcPr>
            <w:tcW w:w="742" w:type="dxa"/>
            <w:hideMark/>
          </w:tcPr>
          <w:p w14:paraId="66FA625C" w14:textId="77777777" w:rsidR="006746C6" w:rsidRDefault="006746C6" w:rsidP="00DB1AD5">
            <w:pPr>
              <w:pStyle w:val="tablehead"/>
            </w:pPr>
            <w:r>
              <w:t>Item</w:t>
            </w:r>
          </w:p>
        </w:tc>
        <w:tc>
          <w:tcPr>
            <w:tcW w:w="2811" w:type="dxa"/>
            <w:hideMark/>
          </w:tcPr>
          <w:p w14:paraId="2E9C535E" w14:textId="77777777" w:rsidR="006746C6" w:rsidRDefault="006746C6" w:rsidP="00DB1AD5">
            <w:pPr>
              <w:pStyle w:val="tablehead"/>
            </w:pPr>
            <w:r>
              <w:t>Question/Comment</w:t>
            </w:r>
          </w:p>
        </w:tc>
        <w:tc>
          <w:tcPr>
            <w:tcW w:w="6620" w:type="dxa"/>
            <w:hideMark/>
          </w:tcPr>
          <w:p w14:paraId="3E36FEDC" w14:textId="77777777" w:rsidR="00DB1AD5" w:rsidRDefault="006746C6" w:rsidP="00DB1AD5">
            <w:pPr>
              <w:pStyle w:val="tablehead"/>
            </w:pPr>
            <w:r>
              <w:t>Notes</w:t>
            </w:r>
          </w:p>
        </w:tc>
      </w:tr>
      <w:tr w:rsidR="00DB1AD5" w14:paraId="3793E15B" w14:textId="77777777" w:rsidTr="009501F6">
        <w:tc>
          <w:tcPr>
            <w:tcW w:w="742" w:type="dxa"/>
            <w:hideMark/>
          </w:tcPr>
          <w:p w14:paraId="3E4031BA" w14:textId="77777777" w:rsidR="006746C6" w:rsidRDefault="006746C6" w:rsidP="00DB1AD5">
            <w:pPr>
              <w:pStyle w:val="tablecontent"/>
            </w:pPr>
            <w:r>
              <w:t>6.*</w:t>
            </w:r>
          </w:p>
        </w:tc>
        <w:tc>
          <w:tcPr>
            <w:tcW w:w="2811" w:type="dxa"/>
            <w:hideMark/>
          </w:tcPr>
          <w:p w14:paraId="3FC07540" w14:textId="77777777" w:rsidR="006746C6" w:rsidRDefault="006746C6" w:rsidP="00DB1AD5">
            <w:pPr>
              <w:pStyle w:val="tablecontent"/>
            </w:pPr>
            <w:r>
              <w:t>What is the software licence?</w:t>
            </w:r>
          </w:p>
        </w:tc>
        <w:tc>
          <w:tcPr>
            <w:tcW w:w="6620" w:type="dxa"/>
            <w:hideMark/>
          </w:tcPr>
          <w:p w14:paraId="555EF96E" w14:textId="77777777" w:rsidR="006746C6" w:rsidRDefault="006746C6">
            <w:pPr>
              <w:rPr>
                <w:rFonts w:ascii="Times" w:eastAsia="Times New Roman" w:hAnsi="Times" w:cs="Times New Roman"/>
                <w:sz w:val="1"/>
              </w:rPr>
            </w:pPr>
          </w:p>
        </w:tc>
      </w:tr>
      <w:tr w:rsidR="00DB1AD5" w14:paraId="39D29521" w14:textId="77777777" w:rsidTr="009501F6">
        <w:tc>
          <w:tcPr>
            <w:tcW w:w="742" w:type="dxa"/>
            <w:hideMark/>
          </w:tcPr>
          <w:p w14:paraId="3F392538" w14:textId="77777777" w:rsidR="006746C6" w:rsidRDefault="006746C6" w:rsidP="00DB1AD5">
            <w:pPr>
              <w:pStyle w:val="tablecontent"/>
            </w:pPr>
            <w:r>
              <w:t>6.a</w:t>
            </w:r>
          </w:p>
        </w:tc>
        <w:tc>
          <w:tcPr>
            <w:tcW w:w="2811" w:type="dxa"/>
            <w:hideMark/>
          </w:tcPr>
          <w:p w14:paraId="0E55A1EC" w14:textId="77777777" w:rsidR="006746C6" w:rsidRDefault="006746C6" w:rsidP="00DB1AD5">
            <w:pPr>
              <w:pStyle w:val="tablecontent"/>
            </w:pPr>
            <w:r>
              <w:t xml:space="preserve">If the licence is proprietary, will IFRC and/or NS have the right to request customization and/or regular maintenance? </w:t>
            </w:r>
          </w:p>
        </w:tc>
        <w:tc>
          <w:tcPr>
            <w:tcW w:w="6620" w:type="dxa"/>
            <w:hideMark/>
          </w:tcPr>
          <w:p w14:paraId="0631A6A4" w14:textId="77777777" w:rsidR="006746C6" w:rsidRDefault="006746C6">
            <w:pPr>
              <w:rPr>
                <w:rFonts w:ascii="Times" w:eastAsia="Times New Roman" w:hAnsi="Times" w:cs="Times New Roman"/>
                <w:sz w:val="1"/>
              </w:rPr>
            </w:pPr>
          </w:p>
        </w:tc>
      </w:tr>
      <w:tr w:rsidR="00DB1AD5" w14:paraId="0E997880" w14:textId="77777777" w:rsidTr="009501F6">
        <w:tc>
          <w:tcPr>
            <w:tcW w:w="742" w:type="dxa"/>
            <w:hideMark/>
          </w:tcPr>
          <w:p w14:paraId="5EAFEBA0" w14:textId="77777777" w:rsidR="006746C6" w:rsidRDefault="006746C6" w:rsidP="00DB1AD5">
            <w:pPr>
              <w:pStyle w:val="tablecontent"/>
            </w:pPr>
            <w:r>
              <w:t>6.b</w:t>
            </w:r>
          </w:p>
        </w:tc>
        <w:tc>
          <w:tcPr>
            <w:tcW w:w="2811" w:type="dxa"/>
            <w:hideMark/>
          </w:tcPr>
          <w:p w14:paraId="1DEF54C2" w14:textId="77777777" w:rsidR="006746C6" w:rsidRDefault="006746C6" w:rsidP="00DB1AD5">
            <w:pPr>
              <w:pStyle w:val="tablecontent"/>
            </w:pPr>
            <w:r>
              <w:t>Will there be a service contract for this?</w:t>
            </w:r>
          </w:p>
        </w:tc>
        <w:tc>
          <w:tcPr>
            <w:tcW w:w="6620" w:type="dxa"/>
            <w:hideMark/>
          </w:tcPr>
          <w:p w14:paraId="01936515" w14:textId="77777777" w:rsidR="006746C6" w:rsidRDefault="006746C6">
            <w:pPr>
              <w:rPr>
                <w:rFonts w:ascii="Times" w:eastAsia="Times New Roman" w:hAnsi="Times" w:cs="Times New Roman"/>
                <w:sz w:val="1"/>
              </w:rPr>
            </w:pPr>
          </w:p>
        </w:tc>
      </w:tr>
      <w:tr w:rsidR="00DB1AD5" w14:paraId="34B1B65B" w14:textId="77777777" w:rsidTr="009501F6">
        <w:tc>
          <w:tcPr>
            <w:tcW w:w="742" w:type="dxa"/>
            <w:hideMark/>
          </w:tcPr>
          <w:p w14:paraId="30B07DE0" w14:textId="77777777" w:rsidR="006746C6" w:rsidRDefault="006746C6" w:rsidP="00DB1AD5">
            <w:pPr>
              <w:pStyle w:val="tablecontent"/>
            </w:pPr>
            <w:r>
              <w:t>7.</w:t>
            </w:r>
          </w:p>
        </w:tc>
        <w:tc>
          <w:tcPr>
            <w:tcW w:w="2811" w:type="dxa"/>
            <w:hideMark/>
          </w:tcPr>
          <w:p w14:paraId="7DD9C244" w14:textId="77777777" w:rsidR="006746C6" w:rsidRDefault="006746C6" w:rsidP="00DB1AD5">
            <w:pPr>
              <w:pStyle w:val="tablecontent"/>
            </w:pPr>
            <w:r>
              <w:t xml:space="preserve">Who is governing the use of the software? </w:t>
            </w:r>
          </w:p>
        </w:tc>
        <w:tc>
          <w:tcPr>
            <w:tcW w:w="6620" w:type="dxa"/>
            <w:hideMark/>
          </w:tcPr>
          <w:p w14:paraId="25FEA2A1" w14:textId="77777777" w:rsidR="006746C6" w:rsidRDefault="006746C6">
            <w:pPr>
              <w:rPr>
                <w:rFonts w:ascii="Times" w:eastAsia="Times New Roman" w:hAnsi="Times" w:cs="Times New Roman"/>
                <w:sz w:val="1"/>
              </w:rPr>
            </w:pPr>
          </w:p>
        </w:tc>
      </w:tr>
      <w:tr w:rsidR="00DB1AD5" w14:paraId="6B1FEFAD" w14:textId="77777777" w:rsidTr="009501F6">
        <w:tc>
          <w:tcPr>
            <w:tcW w:w="742" w:type="dxa"/>
            <w:hideMark/>
          </w:tcPr>
          <w:p w14:paraId="20AD9FEC" w14:textId="77777777" w:rsidR="006746C6" w:rsidRDefault="006746C6" w:rsidP="00DB1AD5">
            <w:pPr>
              <w:pStyle w:val="tablecontent"/>
            </w:pPr>
            <w:r>
              <w:t xml:space="preserve">8. </w:t>
            </w:r>
          </w:p>
        </w:tc>
        <w:tc>
          <w:tcPr>
            <w:tcW w:w="2811" w:type="dxa"/>
            <w:hideMark/>
          </w:tcPr>
          <w:p w14:paraId="3FDCD290" w14:textId="77777777" w:rsidR="006746C6" w:rsidRDefault="006746C6" w:rsidP="00DB1AD5">
            <w:pPr>
              <w:pStyle w:val="tablecontent"/>
            </w:pPr>
            <w:r>
              <w:t xml:space="preserve">Who owns the source code for the software? </w:t>
            </w:r>
          </w:p>
        </w:tc>
        <w:tc>
          <w:tcPr>
            <w:tcW w:w="6620" w:type="dxa"/>
            <w:hideMark/>
          </w:tcPr>
          <w:p w14:paraId="1586B023" w14:textId="77777777" w:rsidR="006746C6" w:rsidRDefault="006746C6">
            <w:pPr>
              <w:rPr>
                <w:rFonts w:ascii="Times" w:eastAsia="Times New Roman" w:hAnsi="Times" w:cs="Times New Roman"/>
                <w:sz w:val="1"/>
              </w:rPr>
            </w:pPr>
          </w:p>
        </w:tc>
      </w:tr>
      <w:tr w:rsidR="00DB1AD5" w14:paraId="10CA03F0" w14:textId="77777777" w:rsidTr="009501F6">
        <w:tc>
          <w:tcPr>
            <w:tcW w:w="742" w:type="dxa"/>
            <w:hideMark/>
          </w:tcPr>
          <w:p w14:paraId="433AAC32" w14:textId="77777777" w:rsidR="006746C6" w:rsidRDefault="006746C6" w:rsidP="00DB1AD5">
            <w:pPr>
              <w:pStyle w:val="tablecontent"/>
            </w:pPr>
            <w:r>
              <w:t>9.</w:t>
            </w:r>
          </w:p>
        </w:tc>
        <w:tc>
          <w:tcPr>
            <w:tcW w:w="2811" w:type="dxa"/>
            <w:hideMark/>
          </w:tcPr>
          <w:p w14:paraId="3CECC6D1" w14:textId="77777777" w:rsidR="006746C6" w:rsidRDefault="006746C6" w:rsidP="00DB1AD5">
            <w:pPr>
              <w:pStyle w:val="tablecontent"/>
            </w:pPr>
            <w:r>
              <w:t>Who maintains the software?</w:t>
            </w:r>
          </w:p>
          <w:p w14:paraId="629412CB" w14:textId="77777777" w:rsidR="006746C6" w:rsidRDefault="006746C6" w:rsidP="00DB1AD5">
            <w:pPr>
              <w:pStyle w:val="tablecontent"/>
              <w:rPr>
                <w:rFonts w:ascii="Times" w:eastAsia="Times New Roman" w:hAnsi="Times" w:cs="Times New Roman"/>
              </w:rPr>
            </w:pPr>
          </w:p>
        </w:tc>
        <w:tc>
          <w:tcPr>
            <w:tcW w:w="6620" w:type="dxa"/>
            <w:hideMark/>
          </w:tcPr>
          <w:p w14:paraId="65A1F1E6" w14:textId="77777777" w:rsidR="006746C6" w:rsidRDefault="006746C6">
            <w:pPr>
              <w:rPr>
                <w:rFonts w:ascii="Times" w:eastAsia="Times New Roman" w:hAnsi="Times" w:cs="Times New Roman"/>
                <w:sz w:val="1"/>
              </w:rPr>
            </w:pPr>
          </w:p>
        </w:tc>
      </w:tr>
      <w:tr w:rsidR="00DB1AD5" w14:paraId="7D82FE05" w14:textId="77777777" w:rsidTr="009501F6">
        <w:tc>
          <w:tcPr>
            <w:tcW w:w="742" w:type="dxa"/>
            <w:hideMark/>
          </w:tcPr>
          <w:p w14:paraId="3105B992" w14:textId="77777777" w:rsidR="006746C6" w:rsidRDefault="006746C6" w:rsidP="00DB1AD5">
            <w:pPr>
              <w:pStyle w:val="tablecontent"/>
            </w:pPr>
            <w:r>
              <w:t>10</w:t>
            </w:r>
          </w:p>
        </w:tc>
        <w:tc>
          <w:tcPr>
            <w:tcW w:w="2811" w:type="dxa"/>
            <w:hideMark/>
          </w:tcPr>
          <w:p w14:paraId="43ACF666" w14:textId="77777777" w:rsidR="006746C6" w:rsidRDefault="006746C6" w:rsidP="00DB1AD5">
            <w:pPr>
              <w:pStyle w:val="tablecontent"/>
            </w:pPr>
            <w:r>
              <w:t>How will the hardware be managed?</w:t>
            </w:r>
          </w:p>
        </w:tc>
        <w:tc>
          <w:tcPr>
            <w:tcW w:w="6620" w:type="dxa"/>
            <w:hideMark/>
          </w:tcPr>
          <w:p w14:paraId="5D757128" w14:textId="77777777" w:rsidR="006746C6" w:rsidRDefault="006746C6">
            <w:pPr>
              <w:rPr>
                <w:rFonts w:ascii="Times" w:eastAsia="Times New Roman" w:hAnsi="Times" w:cs="Times New Roman"/>
                <w:sz w:val="1"/>
              </w:rPr>
            </w:pPr>
          </w:p>
        </w:tc>
      </w:tr>
      <w:tr w:rsidR="00DB1AD5" w14:paraId="78D5FC8B" w14:textId="77777777" w:rsidTr="009501F6">
        <w:tc>
          <w:tcPr>
            <w:tcW w:w="742" w:type="dxa"/>
            <w:hideMark/>
          </w:tcPr>
          <w:p w14:paraId="2557F4A3" w14:textId="77777777" w:rsidR="006746C6" w:rsidRDefault="006746C6" w:rsidP="00DB1AD5">
            <w:pPr>
              <w:pStyle w:val="tablecontent"/>
            </w:pPr>
            <w:r>
              <w:t>11</w:t>
            </w:r>
          </w:p>
        </w:tc>
        <w:tc>
          <w:tcPr>
            <w:tcW w:w="2811" w:type="dxa"/>
            <w:hideMark/>
          </w:tcPr>
          <w:p w14:paraId="3A50DD91" w14:textId="77777777" w:rsidR="006746C6" w:rsidRDefault="006746C6" w:rsidP="00DB1AD5">
            <w:pPr>
              <w:pStyle w:val="tablecontent"/>
            </w:pPr>
            <w:r>
              <w:t xml:space="preserve"> Is there a service level agreement for resolving issues? (e.g. security upgrades)  </w:t>
            </w:r>
          </w:p>
        </w:tc>
        <w:tc>
          <w:tcPr>
            <w:tcW w:w="6620" w:type="dxa"/>
            <w:hideMark/>
          </w:tcPr>
          <w:p w14:paraId="4B50E109" w14:textId="77777777" w:rsidR="006746C6" w:rsidRDefault="006746C6">
            <w:pPr>
              <w:rPr>
                <w:rFonts w:ascii="Times" w:eastAsia="Times New Roman" w:hAnsi="Times" w:cs="Times New Roman"/>
                <w:sz w:val="1"/>
              </w:rPr>
            </w:pPr>
          </w:p>
        </w:tc>
      </w:tr>
      <w:tr w:rsidR="00DB1AD5" w14:paraId="586440CF" w14:textId="77777777" w:rsidTr="009501F6">
        <w:tc>
          <w:tcPr>
            <w:tcW w:w="742" w:type="dxa"/>
            <w:hideMark/>
          </w:tcPr>
          <w:p w14:paraId="44465E60" w14:textId="77777777" w:rsidR="006746C6" w:rsidRDefault="006746C6" w:rsidP="00DB1AD5">
            <w:pPr>
              <w:pStyle w:val="tablecontent"/>
            </w:pPr>
            <w:r>
              <w:t>12</w:t>
            </w:r>
          </w:p>
        </w:tc>
        <w:tc>
          <w:tcPr>
            <w:tcW w:w="2811" w:type="dxa"/>
            <w:hideMark/>
          </w:tcPr>
          <w:p w14:paraId="5A9F68B5" w14:textId="77777777" w:rsidR="006746C6" w:rsidRDefault="006746C6" w:rsidP="00DB1AD5">
            <w:pPr>
              <w:pStyle w:val="tablecontent"/>
            </w:pPr>
            <w:r>
              <w:t>Are there data and software backups? Is the system redundant?</w:t>
            </w:r>
          </w:p>
        </w:tc>
        <w:tc>
          <w:tcPr>
            <w:tcW w:w="6620" w:type="dxa"/>
            <w:hideMark/>
          </w:tcPr>
          <w:p w14:paraId="3080CDCF" w14:textId="77777777" w:rsidR="006746C6" w:rsidRDefault="006746C6">
            <w:pPr>
              <w:rPr>
                <w:rFonts w:ascii="Times" w:eastAsia="Times New Roman" w:hAnsi="Times" w:cs="Times New Roman"/>
                <w:sz w:val="1"/>
              </w:rPr>
            </w:pPr>
          </w:p>
        </w:tc>
      </w:tr>
      <w:tr w:rsidR="00DB1AD5" w14:paraId="1927687A" w14:textId="77777777" w:rsidTr="009501F6">
        <w:tc>
          <w:tcPr>
            <w:tcW w:w="742" w:type="dxa"/>
            <w:hideMark/>
          </w:tcPr>
          <w:p w14:paraId="19173166" w14:textId="77777777" w:rsidR="006746C6" w:rsidRDefault="006746C6" w:rsidP="00DB1AD5">
            <w:pPr>
              <w:pStyle w:val="tablecontent"/>
            </w:pPr>
            <w:r>
              <w:t>13*</w:t>
            </w:r>
          </w:p>
        </w:tc>
        <w:tc>
          <w:tcPr>
            <w:tcW w:w="2811" w:type="dxa"/>
            <w:hideMark/>
          </w:tcPr>
          <w:p w14:paraId="29CED49F" w14:textId="77777777" w:rsidR="006746C6" w:rsidRDefault="006746C6" w:rsidP="00DB1AD5">
            <w:pPr>
              <w:pStyle w:val="tablecontent"/>
            </w:pPr>
            <w:r>
              <w:t xml:space="preserve">Will it be a cloud service? </w:t>
            </w:r>
          </w:p>
        </w:tc>
        <w:tc>
          <w:tcPr>
            <w:tcW w:w="6620" w:type="dxa"/>
            <w:hideMark/>
          </w:tcPr>
          <w:p w14:paraId="7EBFA4EF" w14:textId="77777777" w:rsidR="006746C6" w:rsidRDefault="006746C6">
            <w:pPr>
              <w:rPr>
                <w:rFonts w:ascii="Times" w:eastAsia="Times New Roman" w:hAnsi="Times" w:cs="Times New Roman"/>
                <w:sz w:val="1"/>
              </w:rPr>
            </w:pPr>
          </w:p>
        </w:tc>
      </w:tr>
      <w:tr w:rsidR="00DB1AD5" w14:paraId="03B69DAB" w14:textId="77777777" w:rsidTr="009501F6">
        <w:tc>
          <w:tcPr>
            <w:tcW w:w="742" w:type="dxa"/>
            <w:hideMark/>
          </w:tcPr>
          <w:p w14:paraId="17DFC958" w14:textId="77777777" w:rsidR="006746C6" w:rsidRDefault="006746C6" w:rsidP="00DB1AD5">
            <w:pPr>
              <w:pStyle w:val="tablecontent"/>
            </w:pPr>
            <w:r>
              <w:t>13. a</w:t>
            </w:r>
          </w:p>
        </w:tc>
        <w:tc>
          <w:tcPr>
            <w:tcW w:w="2811" w:type="dxa"/>
            <w:hideMark/>
          </w:tcPr>
          <w:p w14:paraId="7F3BF135" w14:textId="77777777" w:rsidR="006746C6" w:rsidRDefault="006746C6" w:rsidP="00DB1AD5">
            <w:pPr>
              <w:pStyle w:val="tablecontent"/>
            </w:pPr>
            <w:r>
              <w:t xml:space="preserve">Does the service meet the requirements identified in the risk assessment? </w:t>
            </w:r>
          </w:p>
        </w:tc>
        <w:tc>
          <w:tcPr>
            <w:tcW w:w="6620" w:type="dxa"/>
            <w:hideMark/>
          </w:tcPr>
          <w:p w14:paraId="39A17FF5" w14:textId="77777777" w:rsidR="006746C6" w:rsidRDefault="006746C6">
            <w:pPr>
              <w:rPr>
                <w:rFonts w:ascii="Times" w:eastAsia="Times New Roman" w:hAnsi="Times" w:cs="Times New Roman"/>
                <w:sz w:val="1"/>
              </w:rPr>
            </w:pPr>
          </w:p>
        </w:tc>
      </w:tr>
      <w:tr w:rsidR="00DB1AD5" w14:paraId="27E004D2" w14:textId="77777777" w:rsidTr="009501F6">
        <w:tc>
          <w:tcPr>
            <w:tcW w:w="742" w:type="dxa"/>
            <w:hideMark/>
          </w:tcPr>
          <w:p w14:paraId="0FCB5D6D" w14:textId="77777777" w:rsidR="006746C6" w:rsidRDefault="006746C6" w:rsidP="00DB1AD5">
            <w:pPr>
              <w:pStyle w:val="tablecontent"/>
            </w:pPr>
            <w:r>
              <w:t>13. b</w:t>
            </w:r>
          </w:p>
        </w:tc>
        <w:tc>
          <w:tcPr>
            <w:tcW w:w="2811" w:type="dxa"/>
            <w:hideMark/>
          </w:tcPr>
          <w:p w14:paraId="07CBC9D6" w14:textId="77777777" w:rsidR="006746C6" w:rsidRDefault="006746C6" w:rsidP="00DB1AD5">
            <w:pPr>
              <w:pStyle w:val="tablecontent"/>
            </w:pPr>
            <w:r>
              <w:t xml:space="preserve">What is the legal jurisdiction for the server? </w:t>
            </w:r>
          </w:p>
        </w:tc>
        <w:tc>
          <w:tcPr>
            <w:tcW w:w="6620" w:type="dxa"/>
            <w:hideMark/>
          </w:tcPr>
          <w:p w14:paraId="300AC2CD" w14:textId="77777777" w:rsidR="006746C6" w:rsidRDefault="006746C6">
            <w:pPr>
              <w:rPr>
                <w:rFonts w:ascii="Times" w:eastAsia="Times New Roman" w:hAnsi="Times" w:cs="Times New Roman"/>
                <w:sz w:val="1"/>
              </w:rPr>
            </w:pPr>
          </w:p>
        </w:tc>
      </w:tr>
      <w:tr w:rsidR="00DB1AD5" w14:paraId="6E5E6B1C" w14:textId="77777777" w:rsidTr="009501F6">
        <w:tc>
          <w:tcPr>
            <w:tcW w:w="742" w:type="dxa"/>
            <w:hideMark/>
          </w:tcPr>
          <w:p w14:paraId="5825B7AA" w14:textId="77777777" w:rsidR="006746C6" w:rsidRDefault="006746C6" w:rsidP="00DB1AD5">
            <w:pPr>
              <w:pStyle w:val="tablecontent"/>
            </w:pPr>
            <w:r>
              <w:lastRenderedPageBreak/>
              <w:t>13. c</w:t>
            </w:r>
          </w:p>
        </w:tc>
        <w:tc>
          <w:tcPr>
            <w:tcW w:w="2811" w:type="dxa"/>
            <w:hideMark/>
          </w:tcPr>
          <w:p w14:paraId="3A03EA9F" w14:textId="77777777" w:rsidR="006746C6" w:rsidRDefault="006746C6" w:rsidP="00DB1AD5">
            <w:pPr>
              <w:pStyle w:val="tablecontent"/>
            </w:pPr>
            <w:r>
              <w:t>How does backup copying/mirroring work?</w:t>
            </w:r>
          </w:p>
        </w:tc>
        <w:tc>
          <w:tcPr>
            <w:tcW w:w="6620" w:type="dxa"/>
            <w:hideMark/>
          </w:tcPr>
          <w:p w14:paraId="434CA4E3" w14:textId="77777777" w:rsidR="006746C6" w:rsidRDefault="006746C6">
            <w:pPr>
              <w:rPr>
                <w:rFonts w:ascii="Times" w:eastAsia="Times New Roman" w:hAnsi="Times" w:cs="Times New Roman"/>
                <w:sz w:val="1"/>
              </w:rPr>
            </w:pPr>
          </w:p>
        </w:tc>
      </w:tr>
      <w:tr w:rsidR="00DB1AD5" w14:paraId="5C6912BC" w14:textId="77777777" w:rsidTr="009501F6">
        <w:tc>
          <w:tcPr>
            <w:tcW w:w="742" w:type="dxa"/>
            <w:hideMark/>
          </w:tcPr>
          <w:p w14:paraId="373FF86D" w14:textId="77777777" w:rsidR="006746C6" w:rsidRDefault="006746C6" w:rsidP="00DB1AD5">
            <w:pPr>
              <w:pStyle w:val="tablecontent"/>
            </w:pPr>
            <w:r>
              <w:t>13. d</w:t>
            </w:r>
          </w:p>
        </w:tc>
        <w:tc>
          <w:tcPr>
            <w:tcW w:w="2811" w:type="dxa"/>
            <w:hideMark/>
          </w:tcPr>
          <w:p w14:paraId="2C2A2CC4" w14:textId="77777777" w:rsidR="006746C6" w:rsidRDefault="006746C6" w:rsidP="00DB1AD5">
            <w:pPr>
              <w:pStyle w:val="tablecontent"/>
            </w:pPr>
            <w:r>
              <w:t>When is data held by the service provider deleted?</w:t>
            </w:r>
          </w:p>
        </w:tc>
        <w:tc>
          <w:tcPr>
            <w:tcW w:w="6620" w:type="dxa"/>
            <w:hideMark/>
          </w:tcPr>
          <w:p w14:paraId="69041366" w14:textId="77777777" w:rsidR="006746C6" w:rsidRDefault="006746C6">
            <w:pPr>
              <w:rPr>
                <w:rFonts w:ascii="Times" w:eastAsia="Times New Roman" w:hAnsi="Times" w:cs="Times New Roman"/>
                <w:sz w:val="1"/>
              </w:rPr>
            </w:pPr>
          </w:p>
        </w:tc>
      </w:tr>
      <w:tr w:rsidR="00DB1AD5" w14:paraId="0A53CB33" w14:textId="77777777" w:rsidTr="009501F6">
        <w:tc>
          <w:tcPr>
            <w:tcW w:w="742" w:type="dxa"/>
            <w:hideMark/>
          </w:tcPr>
          <w:p w14:paraId="4600989A" w14:textId="77777777" w:rsidR="006746C6" w:rsidRDefault="006746C6" w:rsidP="00DB1AD5">
            <w:pPr>
              <w:pStyle w:val="tablecontent"/>
            </w:pPr>
            <w:r>
              <w:t>13. e</w:t>
            </w:r>
          </w:p>
        </w:tc>
        <w:tc>
          <w:tcPr>
            <w:tcW w:w="2811" w:type="dxa"/>
            <w:hideMark/>
          </w:tcPr>
          <w:p w14:paraId="1FEB31C6" w14:textId="77777777" w:rsidR="006746C6" w:rsidRDefault="006746C6" w:rsidP="00DB1AD5">
            <w:pPr>
              <w:pStyle w:val="tablecontent"/>
            </w:pPr>
            <w:r>
              <w:t>Is access management in accordance with statutory requirements and the service provider’s own internal control systems?</w:t>
            </w:r>
          </w:p>
        </w:tc>
        <w:tc>
          <w:tcPr>
            <w:tcW w:w="6620" w:type="dxa"/>
            <w:hideMark/>
          </w:tcPr>
          <w:p w14:paraId="1CE14D00" w14:textId="77777777" w:rsidR="006746C6" w:rsidRDefault="006746C6">
            <w:pPr>
              <w:rPr>
                <w:rFonts w:ascii="Times" w:eastAsia="Times New Roman" w:hAnsi="Times" w:cs="Times New Roman"/>
                <w:sz w:val="1"/>
              </w:rPr>
            </w:pPr>
          </w:p>
        </w:tc>
      </w:tr>
      <w:tr w:rsidR="00DB1AD5" w14:paraId="12E22197" w14:textId="77777777" w:rsidTr="009501F6">
        <w:tc>
          <w:tcPr>
            <w:tcW w:w="742" w:type="dxa"/>
            <w:hideMark/>
          </w:tcPr>
          <w:p w14:paraId="4BA720F8" w14:textId="77777777" w:rsidR="006746C6" w:rsidRDefault="006746C6" w:rsidP="00DB1AD5">
            <w:pPr>
              <w:pStyle w:val="tablecontent"/>
            </w:pPr>
            <w:r>
              <w:t>13.f</w:t>
            </w:r>
          </w:p>
        </w:tc>
        <w:tc>
          <w:tcPr>
            <w:tcW w:w="2811" w:type="dxa"/>
            <w:hideMark/>
          </w:tcPr>
          <w:p w14:paraId="65A8A1D5" w14:textId="77777777" w:rsidR="006746C6" w:rsidRDefault="006746C6" w:rsidP="00DB1AD5">
            <w:pPr>
              <w:pStyle w:val="tablecontent"/>
            </w:pPr>
            <w:r>
              <w:t>How does the service provider ensure that personal data from one data controller is not mixed with those of another?</w:t>
            </w:r>
          </w:p>
        </w:tc>
        <w:tc>
          <w:tcPr>
            <w:tcW w:w="6620" w:type="dxa"/>
            <w:hideMark/>
          </w:tcPr>
          <w:p w14:paraId="11555D1F" w14:textId="77777777" w:rsidR="006746C6" w:rsidRDefault="006746C6">
            <w:pPr>
              <w:rPr>
                <w:rFonts w:ascii="Times" w:eastAsia="Times New Roman" w:hAnsi="Times" w:cs="Times New Roman"/>
                <w:sz w:val="1"/>
              </w:rPr>
            </w:pPr>
          </w:p>
        </w:tc>
      </w:tr>
      <w:tr w:rsidR="00DB1AD5" w14:paraId="47633643" w14:textId="77777777" w:rsidTr="009501F6">
        <w:tc>
          <w:tcPr>
            <w:tcW w:w="742" w:type="dxa"/>
            <w:hideMark/>
          </w:tcPr>
          <w:p w14:paraId="082F6198" w14:textId="77777777" w:rsidR="006746C6" w:rsidRDefault="006746C6" w:rsidP="00DB1AD5">
            <w:pPr>
              <w:pStyle w:val="tablecontent"/>
            </w:pPr>
            <w:r>
              <w:t>13.g</w:t>
            </w:r>
          </w:p>
        </w:tc>
        <w:tc>
          <w:tcPr>
            <w:tcW w:w="2811" w:type="dxa"/>
            <w:hideMark/>
          </w:tcPr>
          <w:p w14:paraId="1CBFBF7D" w14:textId="77777777" w:rsidR="006746C6" w:rsidRDefault="006746C6" w:rsidP="00DB1AD5">
            <w:pPr>
              <w:pStyle w:val="tablecontent"/>
            </w:pPr>
            <w:r>
              <w:t>Can the service provider can use the enterprise’s data for its own purposes?</w:t>
            </w:r>
          </w:p>
        </w:tc>
        <w:tc>
          <w:tcPr>
            <w:tcW w:w="6620" w:type="dxa"/>
            <w:hideMark/>
          </w:tcPr>
          <w:p w14:paraId="0321EBE4" w14:textId="77777777" w:rsidR="006746C6" w:rsidRDefault="006746C6">
            <w:pPr>
              <w:rPr>
                <w:rFonts w:ascii="Times" w:eastAsia="Times New Roman" w:hAnsi="Times" w:cs="Times New Roman"/>
                <w:sz w:val="1"/>
              </w:rPr>
            </w:pPr>
          </w:p>
        </w:tc>
      </w:tr>
      <w:tr w:rsidR="00DB1AD5" w14:paraId="2D3F7B22" w14:textId="77777777" w:rsidTr="009501F6">
        <w:tc>
          <w:tcPr>
            <w:tcW w:w="742" w:type="dxa"/>
            <w:hideMark/>
          </w:tcPr>
          <w:p w14:paraId="4425772B" w14:textId="77777777" w:rsidR="006746C6" w:rsidRDefault="006746C6" w:rsidP="00DB1AD5">
            <w:pPr>
              <w:pStyle w:val="tablecontent"/>
            </w:pPr>
            <w:r>
              <w:t>13.h</w:t>
            </w:r>
          </w:p>
        </w:tc>
        <w:tc>
          <w:tcPr>
            <w:tcW w:w="2811" w:type="dxa"/>
            <w:hideMark/>
          </w:tcPr>
          <w:p w14:paraId="6C597A65" w14:textId="77777777" w:rsidR="006746C6" w:rsidRDefault="006746C6" w:rsidP="00DB1AD5">
            <w:pPr>
              <w:pStyle w:val="tablecontent"/>
            </w:pPr>
            <w:r>
              <w:t>Ensure that the service provider’s privacy terms (or other terms) do not exceed the provisions of the data processor agreement.</w:t>
            </w:r>
          </w:p>
          <w:p w14:paraId="3FB9635C" w14:textId="77777777" w:rsidR="006746C6" w:rsidRDefault="006746C6" w:rsidP="00DB1AD5">
            <w:pPr>
              <w:pStyle w:val="tablecontent"/>
              <w:rPr>
                <w:rFonts w:ascii="Times" w:eastAsia="Times New Roman" w:hAnsi="Times" w:cs="Times New Roman"/>
              </w:rPr>
            </w:pPr>
          </w:p>
        </w:tc>
        <w:tc>
          <w:tcPr>
            <w:tcW w:w="6620" w:type="dxa"/>
            <w:hideMark/>
          </w:tcPr>
          <w:p w14:paraId="4625A533" w14:textId="77777777" w:rsidR="006746C6" w:rsidRDefault="006746C6">
            <w:pPr>
              <w:rPr>
                <w:rFonts w:ascii="Times" w:eastAsia="Times New Roman" w:hAnsi="Times" w:cs="Times New Roman"/>
                <w:sz w:val="1"/>
              </w:rPr>
            </w:pPr>
          </w:p>
        </w:tc>
      </w:tr>
      <w:tr w:rsidR="00DB1AD5" w14:paraId="1256E11E" w14:textId="77777777" w:rsidTr="009501F6">
        <w:tc>
          <w:tcPr>
            <w:tcW w:w="742" w:type="dxa"/>
            <w:hideMark/>
          </w:tcPr>
          <w:p w14:paraId="77638683" w14:textId="77777777" w:rsidR="006746C6" w:rsidRDefault="006746C6" w:rsidP="00DB1AD5">
            <w:pPr>
              <w:pStyle w:val="tablecontent"/>
            </w:pPr>
            <w:r>
              <w:t>13.i</w:t>
            </w:r>
          </w:p>
        </w:tc>
        <w:tc>
          <w:tcPr>
            <w:tcW w:w="2811" w:type="dxa"/>
            <w:hideMark/>
          </w:tcPr>
          <w:p w14:paraId="402C5483" w14:textId="77777777" w:rsidR="006746C6" w:rsidRDefault="006746C6" w:rsidP="00DB1AD5">
            <w:pPr>
              <w:pStyle w:val="tablecontent"/>
            </w:pPr>
            <w:r>
              <w:t>Can you regulate the service provider’s use of subcontractors, and that the enterprise has an overview of and control over such subcontractors.</w:t>
            </w:r>
          </w:p>
        </w:tc>
        <w:tc>
          <w:tcPr>
            <w:tcW w:w="6620" w:type="dxa"/>
            <w:hideMark/>
          </w:tcPr>
          <w:p w14:paraId="7FB3086B" w14:textId="77777777" w:rsidR="006746C6" w:rsidRDefault="006746C6">
            <w:pPr>
              <w:rPr>
                <w:rFonts w:ascii="Times" w:eastAsia="Times New Roman" w:hAnsi="Times" w:cs="Times New Roman"/>
                <w:sz w:val="1"/>
              </w:rPr>
            </w:pPr>
          </w:p>
        </w:tc>
      </w:tr>
      <w:tr w:rsidR="00DB1AD5" w14:paraId="0AF33306" w14:textId="77777777" w:rsidTr="009501F6">
        <w:tc>
          <w:tcPr>
            <w:tcW w:w="742" w:type="dxa"/>
            <w:hideMark/>
          </w:tcPr>
          <w:p w14:paraId="2A06F346" w14:textId="77777777" w:rsidR="006746C6" w:rsidRDefault="006746C6" w:rsidP="00DB1AD5">
            <w:pPr>
              <w:pStyle w:val="tablecontent"/>
            </w:pPr>
            <w:r>
              <w:t>13.j</w:t>
            </w:r>
          </w:p>
        </w:tc>
        <w:tc>
          <w:tcPr>
            <w:tcW w:w="2811" w:type="dxa"/>
            <w:hideMark/>
          </w:tcPr>
          <w:p w14:paraId="67AF80D2" w14:textId="77777777" w:rsidR="006746C6" w:rsidRDefault="006746C6" w:rsidP="00DB1AD5">
            <w:pPr>
              <w:pStyle w:val="tablecontent"/>
            </w:pPr>
            <w:r>
              <w:t>Is the use of cloud computing services audited on a regular basis? In other words, you yourself or an independent third party must perform a security audit to ensure that the data processor agreement is being complied with.</w:t>
            </w:r>
          </w:p>
        </w:tc>
        <w:tc>
          <w:tcPr>
            <w:tcW w:w="6620" w:type="dxa"/>
            <w:hideMark/>
          </w:tcPr>
          <w:p w14:paraId="52EDE190" w14:textId="77777777" w:rsidR="006746C6" w:rsidRDefault="006746C6">
            <w:pPr>
              <w:rPr>
                <w:rFonts w:ascii="Times" w:eastAsia="Times New Roman" w:hAnsi="Times" w:cs="Times New Roman"/>
                <w:sz w:val="1"/>
              </w:rPr>
            </w:pPr>
          </w:p>
        </w:tc>
      </w:tr>
      <w:tr w:rsidR="00DB1AD5" w14:paraId="019EFD4A" w14:textId="77777777" w:rsidTr="009501F6">
        <w:tc>
          <w:tcPr>
            <w:tcW w:w="742" w:type="dxa"/>
            <w:hideMark/>
          </w:tcPr>
          <w:p w14:paraId="2EF91B43" w14:textId="77777777" w:rsidR="006746C6" w:rsidRDefault="006746C6" w:rsidP="00DB1AD5">
            <w:pPr>
              <w:pStyle w:val="tablecontent"/>
            </w:pPr>
            <w:r>
              <w:rPr>
                <w:color w:val="000000"/>
                <w:szCs w:val="22"/>
              </w:rPr>
              <w:t>13.k</w:t>
            </w:r>
          </w:p>
        </w:tc>
        <w:tc>
          <w:tcPr>
            <w:tcW w:w="2811" w:type="dxa"/>
            <w:hideMark/>
          </w:tcPr>
          <w:p w14:paraId="2597A804" w14:textId="77777777" w:rsidR="006746C6" w:rsidRDefault="006746C6" w:rsidP="00DB1AD5">
            <w:pPr>
              <w:pStyle w:val="tablecontent"/>
            </w:pPr>
            <w:r>
              <w:rPr>
                <w:color w:val="000000"/>
                <w:szCs w:val="22"/>
              </w:rPr>
              <w:t>If the agreement states that a third party is to perform the audits – will you be provided with the final audit report?</w:t>
            </w:r>
          </w:p>
          <w:p w14:paraId="461570A7" w14:textId="77777777" w:rsidR="006746C6" w:rsidRDefault="006746C6" w:rsidP="00DB1AD5">
            <w:pPr>
              <w:pStyle w:val="tablecontent"/>
              <w:rPr>
                <w:rFonts w:ascii="Times" w:eastAsia="Times New Roman" w:hAnsi="Times" w:cs="Times New Roman"/>
              </w:rPr>
            </w:pPr>
          </w:p>
        </w:tc>
        <w:tc>
          <w:tcPr>
            <w:tcW w:w="6620" w:type="dxa"/>
            <w:hideMark/>
          </w:tcPr>
          <w:p w14:paraId="3F8F9048" w14:textId="77777777" w:rsidR="006746C6" w:rsidRDefault="006746C6">
            <w:pPr>
              <w:rPr>
                <w:rFonts w:ascii="Times" w:eastAsia="Times New Roman" w:hAnsi="Times" w:cs="Times New Roman"/>
                <w:sz w:val="1"/>
              </w:rPr>
            </w:pPr>
          </w:p>
        </w:tc>
      </w:tr>
      <w:tr w:rsidR="00DB1AD5" w14:paraId="28A2CDC0" w14:textId="77777777" w:rsidTr="009501F6">
        <w:tc>
          <w:tcPr>
            <w:tcW w:w="742" w:type="dxa"/>
            <w:hideMark/>
          </w:tcPr>
          <w:p w14:paraId="4B67BF46" w14:textId="77777777" w:rsidR="006746C6" w:rsidRDefault="006746C6" w:rsidP="00DB1AD5">
            <w:pPr>
              <w:pStyle w:val="tablecontent"/>
            </w:pPr>
            <w:r>
              <w:rPr>
                <w:color w:val="000000"/>
                <w:szCs w:val="22"/>
              </w:rPr>
              <w:lastRenderedPageBreak/>
              <w:t>13. l</w:t>
            </w:r>
          </w:p>
        </w:tc>
        <w:tc>
          <w:tcPr>
            <w:tcW w:w="2811" w:type="dxa"/>
            <w:hideMark/>
          </w:tcPr>
          <w:p w14:paraId="6621AD88" w14:textId="77777777" w:rsidR="006746C6" w:rsidRDefault="006746C6" w:rsidP="00DB1AD5">
            <w:pPr>
              <w:pStyle w:val="tablecontent"/>
            </w:pPr>
            <w:r>
              <w:rPr>
                <w:color w:val="000000"/>
                <w:szCs w:val="22"/>
              </w:rPr>
              <w:t>Can the data be transferred to a new service provider if this is deemed desirable?</w:t>
            </w:r>
          </w:p>
          <w:p w14:paraId="350B1C30" w14:textId="77777777" w:rsidR="006746C6" w:rsidRDefault="006746C6" w:rsidP="00DB1AD5">
            <w:pPr>
              <w:pStyle w:val="tablecontent"/>
              <w:rPr>
                <w:rFonts w:ascii="Times" w:eastAsia="Times New Roman" w:hAnsi="Times" w:cs="Times New Roman"/>
              </w:rPr>
            </w:pPr>
          </w:p>
        </w:tc>
        <w:tc>
          <w:tcPr>
            <w:tcW w:w="6620" w:type="dxa"/>
            <w:hideMark/>
          </w:tcPr>
          <w:p w14:paraId="064538DB" w14:textId="77777777" w:rsidR="006746C6" w:rsidRDefault="006746C6">
            <w:pPr>
              <w:rPr>
                <w:rFonts w:ascii="Times" w:eastAsia="Times New Roman" w:hAnsi="Times" w:cs="Times New Roman"/>
                <w:sz w:val="1"/>
              </w:rPr>
            </w:pPr>
          </w:p>
        </w:tc>
      </w:tr>
      <w:tr w:rsidR="00DB1AD5" w14:paraId="09ADC2C6" w14:textId="77777777" w:rsidTr="009501F6">
        <w:tc>
          <w:tcPr>
            <w:tcW w:w="742" w:type="dxa"/>
            <w:hideMark/>
          </w:tcPr>
          <w:p w14:paraId="08BC0E54" w14:textId="77777777" w:rsidR="006746C6" w:rsidRDefault="006746C6" w:rsidP="00DB1AD5">
            <w:pPr>
              <w:pStyle w:val="tablecontent"/>
            </w:pPr>
            <w:r>
              <w:rPr>
                <w:color w:val="000000"/>
                <w:szCs w:val="22"/>
              </w:rPr>
              <w:t>13. m</w:t>
            </w:r>
          </w:p>
        </w:tc>
        <w:tc>
          <w:tcPr>
            <w:tcW w:w="2811" w:type="dxa"/>
            <w:hideMark/>
          </w:tcPr>
          <w:p w14:paraId="317E5C3F" w14:textId="77777777" w:rsidR="006746C6" w:rsidRDefault="006746C6" w:rsidP="00DB1AD5">
            <w:pPr>
              <w:pStyle w:val="tablecontent"/>
            </w:pPr>
            <w:r>
              <w:rPr>
                <w:color w:val="000000"/>
                <w:szCs w:val="22"/>
              </w:rPr>
              <w:t>Is the solution adequately documented, so that public authorities can perform an audit?</w:t>
            </w:r>
          </w:p>
        </w:tc>
        <w:tc>
          <w:tcPr>
            <w:tcW w:w="6620" w:type="dxa"/>
            <w:hideMark/>
          </w:tcPr>
          <w:p w14:paraId="57A5AB69" w14:textId="77777777" w:rsidR="006746C6" w:rsidRDefault="006746C6">
            <w:pPr>
              <w:rPr>
                <w:rFonts w:ascii="Times" w:eastAsia="Times New Roman" w:hAnsi="Times" w:cs="Times New Roman"/>
                <w:sz w:val="1"/>
              </w:rPr>
            </w:pPr>
          </w:p>
        </w:tc>
      </w:tr>
      <w:tr w:rsidR="00DB1AD5" w14:paraId="6C114053" w14:textId="77777777" w:rsidTr="009501F6">
        <w:tc>
          <w:tcPr>
            <w:tcW w:w="742" w:type="dxa"/>
            <w:hideMark/>
          </w:tcPr>
          <w:p w14:paraId="6A15E16C" w14:textId="77777777" w:rsidR="006746C6" w:rsidRDefault="006746C6" w:rsidP="00DB1AD5">
            <w:pPr>
              <w:pStyle w:val="tablecontent"/>
            </w:pPr>
            <w:r>
              <w:rPr>
                <w:color w:val="000000"/>
                <w:szCs w:val="22"/>
              </w:rPr>
              <w:t>14.</w:t>
            </w:r>
          </w:p>
        </w:tc>
        <w:tc>
          <w:tcPr>
            <w:tcW w:w="2811" w:type="dxa"/>
            <w:hideMark/>
          </w:tcPr>
          <w:p w14:paraId="6475CE9D" w14:textId="77777777" w:rsidR="006746C6" w:rsidRDefault="006746C6" w:rsidP="00DB1AD5">
            <w:pPr>
              <w:pStyle w:val="tablecontent"/>
            </w:pPr>
            <w:r>
              <w:rPr>
                <w:color w:val="000000"/>
                <w:szCs w:val="22"/>
              </w:rPr>
              <w:t>Have provisions for security and encryption been made?</w:t>
            </w:r>
          </w:p>
        </w:tc>
        <w:tc>
          <w:tcPr>
            <w:tcW w:w="6620" w:type="dxa"/>
            <w:hideMark/>
          </w:tcPr>
          <w:p w14:paraId="168449D5" w14:textId="77777777" w:rsidR="006746C6" w:rsidRDefault="006746C6">
            <w:pPr>
              <w:rPr>
                <w:rFonts w:ascii="Times" w:eastAsia="Times New Roman" w:hAnsi="Times" w:cs="Times New Roman"/>
                <w:sz w:val="1"/>
              </w:rPr>
            </w:pPr>
          </w:p>
        </w:tc>
      </w:tr>
      <w:tr w:rsidR="00DB1AD5" w14:paraId="63EF155C" w14:textId="77777777" w:rsidTr="009501F6">
        <w:tc>
          <w:tcPr>
            <w:tcW w:w="742" w:type="dxa"/>
            <w:hideMark/>
          </w:tcPr>
          <w:p w14:paraId="6CDDA916" w14:textId="77777777" w:rsidR="006746C6" w:rsidRDefault="006746C6" w:rsidP="00DB1AD5">
            <w:pPr>
              <w:pStyle w:val="tablecontent"/>
            </w:pPr>
            <w:r>
              <w:rPr>
                <w:color w:val="000000"/>
                <w:szCs w:val="22"/>
              </w:rPr>
              <w:t>14.a</w:t>
            </w:r>
          </w:p>
        </w:tc>
        <w:tc>
          <w:tcPr>
            <w:tcW w:w="2811" w:type="dxa"/>
            <w:hideMark/>
          </w:tcPr>
          <w:p w14:paraId="0EAC916E" w14:textId="77777777" w:rsidR="006746C6" w:rsidRDefault="006746C6" w:rsidP="00DB1AD5">
            <w:pPr>
              <w:pStyle w:val="tablecontent"/>
            </w:pPr>
            <w:r>
              <w:rPr>
                <w:color w:val="000000"/>
                <w:szCs w:val="22"/>
              </w:rPr>
              <w:t>Is the data encrypted before it is stored in the cloud?</w:t>
            </w:r>
          </w:p>
        </w:tc>
        <w:tc>
          <w:tcPr>
            <w:tcW w:w="6620" w:type="dxa"/>
            <w:hideMark/>
          </w:tcPr>
          <w:p w14:paraId="0D53D3C0" w14:textId="77777777" w:rsidR="006746C6" w:rsidRDefault="006746C6">
            <w:pPr>
              <w:rPr>
                <w:rFonts w:ascii="Times" w:eastAsia="Times New Roman" w:hAnsi="Times" w:cs="Times New Roman"/>
                <w:sz w:val="1"/>
              </w:rPr>
            </w:pPr>
          </w:p>
        </w:tc>
      </w:tr>
      <w:tr w:rsidR="00DB1AD5" w14:paraId="3FAAF78C" w14:textId="77777777" w:rsidTr="009501F6">
        <w:tc>
          <w:tcPr>
            <w:tcW w:w="742" w:type="dxa"/>
            <w:hideMark/>
          </w:tcPr>
          <w:p w14:paraId="6613557E" w14:textId="77777777" w:rsidR="006746C6" w:rsidRDefault="006746C6" w:rsidP="00DB1AD5">
            <w:pPr>
              <w:pStyle w:val="tablecontent"/>
            </w:pPr>
            <w:r>
              <w:rPr>
                <w:color w:val="000000"/>
                <w:szCs w:val="22"/>
              </w:rPr>
              <w:t>14.b</w:t>
            </w:r>
          </w:p>
        </w:tc>
        <w:tc>
          <w:tcPr>
            <w:tcW w:w="2811" w:type="dxa"/>
            <w:hideMark/>
          </w:tcPr>
          <w:p w14:paraId="0EC3B245" w14:textId="77777777" w:rsidR="006746C6" w:rsidRDefault="006746C6" w:rsidP="00DB1AD5">
            <w:pPr>
              <w:pStyle w:val="tablecontent"/>
            </w:pPr>
            <w:r>
              <w:rPr>
                <w:color w:val="000000"/>
                <w:szCs w:val="22"/>
              </w:rPr>
              <w:t>Is communication between the data controller and the data processor encrypted?</w:t>
            </w:r>
          </w:p>
        </w:tc>
        <w:tc>
          <w:tcPr>
            <w:tcW w:w="6620" w:type="dxa"/>
            <w:hideMark/>
          </w:tcPr>
          <w:p w14:paraId="049ABF56" w14:textId="77777777" w:rsidR="006746C6" w:rsidRDefault="006746C6">
            <w:pPr>
              <w:rPr>
                <w:rFonts w:ascii="Times" w:eastAsia="Times New Roman" w:hAnsi="Times" w:cs="Times New Roman"/>
                <w:sz w:val="1"/>
              </w:rPr>
            </w:pPr>
          </w:p>
        </w:tc>
      </w:tr>
      <w:tr w:rsidR="00DB1AD5" w14:paraId="1D858FEF" w14:textId="77777777" w:rsidTr="009501F6">
        <w:tc>
          <w:tcPr>
            <w:tcW w:w="742" w:type="dxa"/>
            <w:hideMark/>
          </w:tcPr>
          <w:p w14:paraId="1CE77D45" w14:textId="77777777" w:rsidR="006746C6" w:rsidRDefault="006746C6" w:rsidP="00DB1AD5">
            <w:pPr>
              <w:pStyle w:val="tablecontent"/>
            </w:pPr>
            <w:r>
              <w:rPr>
                <w:color w:val="000000"/>
                <w:szCs w:val="22"/>
              </w:rPr>
              <w:t>14.c</w:t>
            </w:r>
          </w:p>
        </w:tc>
        <w:tc>
          <w:tcPr>
            <w:tcW w:w="2811" w:type="dxa"/>
            <w:hideMark/>
          </w:tcPr>
          <w:p w14:paraId="77BD7783" w14:textId="77777777" w:rsidR="006746C6" w:rsidRDefault="006746C6" w:rsidP="00DB1AD5">
            <w:pPr>
              <w:pStyle w:val="tablecontent"/>
            </w:pPr>
            <w:r>
              <w:rPr>
                <w:color w:val="000000"/>
                <w:szCs w:val="22"/>
              </w:rPr>
              <w:t>Is communication between the data processor and any subcontractors/data centres encrypted?</w:t>
            </w:r>
          </w:p>
          <w:p w14:paraId="3A9EC650" w14:textId="77777777" w:rsidR="006746C6" w:rsidRDefault="006746C6" w:rsidP="00DB1AD5">
            <w:pPr>
              <w:pStyle w:val="tablecontent"/>
              <w:rPr>
                <w:rFonts w:ascii="Times" w:eastAsia="Times New Roman" w:hAnsi="Times" w:cs="Times New Roman"/>
              </w:rPr>
            </w:pPr>
          </w:p>
        </w:tc>
        <w:tc>
          <w:tcPr>
            <w:tcW w:w="6620" w:type="dxa"/>
            <w:hideMark/>
          </w:tcPr>
          <w:p w14:paraId="782AD04A" w14:textId="77777777" w:rsidR="006746C6" w:rsidRDefault="006746C6">
            <w:pPr>
              <w:rPr>
                <w:rFonts w:ascii="Times" w:eastAsia="Times New Roman" w:hAnsi="Times" w:cs="Times New Roman"/>
                <w:sz w:val="1"/>
              </w:rPr>
            </w:pPr>
          </w:p>
        </w:tc>
      </w:tr>
      <w:tr w:rsidR="00DB1AD5" w14:paraId="04E03D0C" w14:textId="77777777" w:rsidTr="009501F6">
        <w:tc>
          <w:tcPr>
            <w:tcW w:w="742" w:type="dxa"/>
            <w:hideMark/>
          </w:tcPr>
          <w:p w14:paraId="27EF90C7" w14:textId="77777777" w:rsidR="006746C6" w:rsidRDefault="006746C6" w:rsidP="00DB1AD5">
            <w:pPr>
              <w:pStyle w:val="tablecontent"/>
            </w:pPr>
            <w:r>
              <w:rPr>
                <w:color w:val="000000"/>
                <w:szCs w:val="22"/>
              </w:rPr>
              <w:t>14.d</w:t>
            </w:r>
          </w:p>
        </w:tc>
        <w:tc>
          <w:tcPr>
            <w:tcW w:w="2811" w:type="dxa"/>
            <w:hideMark/>
          </w:tcPr>
          <w:p w14:paraId="2C91EAAD" w14:textId="77777777" w:rsidR="006746C6" w:rsidRDefault="006746C6" w:rsidP="00DB1AD5">
            <w:pPr>
              <w:pStyle w:val="tablecontent"/>
            </w:pPr>
            <w:r>
              <w:rPr>
                <w:color w:val="000000"/>
                <w:szCs w:val="22"/>
              </w:rPr>
              <w:t>Who holds the encryption keys?</w:t>
            </w:r>
          </w:p>
        </w:tc>
        <w:tc>
          <w:tcPr>
            <w:tcW w:w="6620" w:type="dxa"/>
            <w:hideMark/>
          </w:tcPr>
          <w:p w14:paraId="74E4B427" w14:textId="77777777" w:rsidR="006746C6" w:rsidRDefault="006746C6">
            <w:pPr>
              <w:rPr>
                <w:rFonts w:ascii="Times" w:eastAsia="Times New Roman" w:hAnsi="Times" w:cs="Times New Roman"/>
                <w:sz w:val="1"/>
              </w:rPr>
            </w:pPr>
          </w:p>
        </w:tc>
      </w:tr>
    </w:tbl>
    <w:p w14:paraId="2992B905" w14:textId="782049E6" w:rsidR="0049413A" w:rsidRDefault="0049413A" w:rsidP="0049413A">
      <w:pPr>
        <w:pStyle w:val="Quote1"/>
        <w:rPr>
          <w:rFonts w:eastAsia="Times New Roman" w:cs="Times New Roman"/>
          <w:b w:val="0"/>
          <w:bCs w:val="0"/>
          <w:color w:val="auto"/>
          <w:sz w:val="22"/>
          <w:szCs w:val="24"/>
          <w:lang w:val="en-US" w:eastAsia="ja-JP"/>
        </w:rPr>
      </w:pPr>
    </w:p>
    <w:tbl>
      <w:tblPr>
        <w:tblStyle w:val="TableGrid"/>
        <w:tblW w:w="0" w:type="auto"/>
        <w:tblLook w:val="04A0" w:firstRow="1" w:lastRow="0" w:firstColumn="1" w:lastColumn="0" w:noHBand="0" w:noVBand="1"/>
      </w:tblPr>
      <w:tblGrid>
        <w:gridCol w:w="9623"/>
      </w:tblGrid>
      <w:tr w:rsidR="002F2A3E" w14:paraId="78EF3C2E" w14:textId="77777777" w:rsidTr="002F2A3E">
        <w:tc>
          <w:tcPr>
            <w:tcW w:w="9623" w:type="dxa"/>
          </w:tcPr>
          <w:p w14:paraId="76A60B9B" w14:textId="541A40A9" w:rsidR="002F2A3E" w:rsidRPr="002F2A3E" w:rsidRDefault="002F2A3E" w:rsidP="002F2A3E">
            <w:pPr>
              <w:rPr>
                <w:rFonts w:cs="Arial"/>
              </w:rPr>
            </w:pPr>
            <w:r>
              <w:rPr>
                <w:rFonts w:cs="Arial"/>
              </w:rPr>
              <w:t>“</w:t>
            </w:r>
            <w:r w:rsidRPr="002F2A3E">
              <w:rPr>
                <w:rFonts w:cs="Arial"/>
              </w:rPr>
              <w:t>Selecting enterprise software requires balancing a lot of considerations: software features, viability and support model of the vendor, total cost of ownership, capabilities in your company and your business strategy and growth expectations. Success takes investment. You will pay for your software whether you use open-source or commercial applications.</w:t>
            </w:r>
            <w:r>
              <w:rPr>
                <w:rFonts w:cs="Arial"/>
              </w:rPr>
              <w:t>”</w:t>
            </w:r>
          </w:p>
          <w:p w14:paraId="4B4A3565" w14:textId="0D63E79F" w:rsidR="002F2A3E" w:rsidRPr="002F2A3E" w:rsidRDefault="002F2A3E" w:rsidP="0049413A">
            <w:pPr>
              <w:pStyle w:val="Quote1"/>
              <w:rPr>
                <w:b w:val="0"/>
                <w:i/>
                <w:sz w:val="16"/>
                <w:szCs w:val="16"/>
              </w:rPr>
            </w:pPr>
            <w:r w:rsidRPr="0049413A">
              <w:rPr>
                <w:b w:val="0"/>
                <w:i/>
                <w:sz w:val="16"/>
                <w:szCs w:val="16"/>
              </w:rPr>
              <w:t>Source: https://techcrunch.com/2016/06/13/the-new-world-order-for-open-source-and-commercial-software/</w:t>
            </w:r>
          </w:p>
        </w:tc>
      </w:tr>
    </w:tbl>
    <w:p w14:paraId="09BFF724" w14:textId="77777777" w:rsidR="002F2A3E" w:rsidRDefault="002F2A3E" w:rsidP="0049413A">
      <w:pPr>
        <w:pStyle w:val="Quote1"/>
        <w:rPr>
          <w:rFonts w:eastAsia="Times New Roman" w:cs="Times New Roman"/>
          <w:b w:val="0"/>
          <w:bCs w:val="0"/>
          <w:color w:val="auto"/>
          <w:sz w:val="22"/>
          <w:szCs w:val="24"/>
          <w:lang w:val="en-US" w:eastAsia="ja-JP"/>
        </w:rPr>
      </w:pPr>
    </w:p>
    <w:p w14:paraId="32B763A7" w14:textId="77777777" w:rsidR="00DB4F0D" w:rsidRDefault="00DB4F0D" w:rsidP="00DB1AD5">
      <w:pPr>
        <w:pStyle w:val="head3"/>
      </w:pPr>
    </w:p>
    <w:p w14:paraId="4076D70F" w14:textId="77777777" w:rsidR="00DB4F0D" w:rsidRDefault="00DB4F0D" w:rsidP="00DB1AD5">
      <w:pPr>
        <w:pStyle w:val="head3"/>
      </w:pPr>
    </w:p>
    <w:p w14:paraId="2A2528AD" w14:textId="77777777" w:rsidR="00DB4F0D" w:rsidRDefault="00DB4F0D" w:rsidP="00DB1AD5">
      <w:pPr>
        <w:pStyle w:val="head3"/>
      </w:pPr>
    </w:p>
    <w:p w14:paraId="6E964099" w14:textId="77777777" w:rsidR="006746C6" w:rsidRDefault="006746C6" w:rsidP="00DB1AD5">
      <w:pPr>
        <w:pStyle w:val="head3"/>
        <w:rPr>
          <w:rFonts w:cs="Times New Roman"/>
        </w:rPr>
      </w:pPr>
      <w:r>
        <w:t>Data Management</w:t>
      </w:r>
    </w:p>
    <w:p w14:paraId="15391FED" w14:textId="77777777" w:rsidR="006746C6" w:rsidRDefault="006746C6" w:rsidP="006746C6">
      <w:pPr>
        <w:rPr>
          <w:rFonts w:eastAsia="Times New Roman" w:cs="Times New Roman"/>
        </w:rPr>
      </w:pPr>
    </w:p>
    <w:tbl>
      <w:tblPr>
        <w:tblStyle w:val="IFRCplaybooktablestyle"/>
        <w:tblW w:w="9360" w:type="dxa"/>
        <w:tblBorders>
          <w:top w:val="dashed" w:sz="4" w:space="0" w:color="595959" w:themeColor="text1" w:themeTint="A6"/>
          <w:left w:val="dashed" w:sz="4" w:space="0" w:color="595959" w:themeColor="text1" w:themeTint="A6"/>
          <w:bottom w:val="dashed" w:sz="4" w:space="0" w:color="595959" w:themeColor="text1" w:themeTint="A6"/>
          <w:right w:val="dashed" w:sz="4" w:space="0" w:color="595959" w:themeColor="text1" w:themeTint="A6"/>
          <w:insideH w:val="dashed" w:sz="4" w:space="0" w:color="595959" w:themeColor="text1" w:themeTint="A6"/>
          <w:insideV w:val="dashed" w:sz="4" w:space="0" w:color="595959" w:themeColor="text1" w:themeTint="A6"/>
        </w:tblBorders>
        <w:tblLook w:val="04A0" w:firstRow="1" w:lastRow="0" w:firstColumn="1" w:lastColumn="0" w:noHBand="0" w:noVBand="1"/>
      </w:tblPr>
      <w:tblGrid>
        <w:gridCol w:w="742"/>
        <w:gridCol w:w="2830"/>
        <w:gridCol w:w="5788"/>
      </w:tblGrid>
      <w:tr w:rsidR="006746C6" w14:paraId="276B8BF0" w14:textId="77777777" w:rsidTr="00DB4F0D">
        <w:tc>
          <w:tcPr>
            <w:tcW w:w="0" w:type="auto"/>
            <w:hideMark/>
          </w:tcPr>
          <w:p w14:paraId="4B8A81C4" w14:textId="77777777" w:rsidR="006746C6" w:rsidRDefault="006746C6" w:rsidP="00DB1AD5">
            <w:pPr>
              <w:pStyle w:val="tablehead"/>
            </w:pPr>
            <w:r>
              <w:t>Item</w:t>
            </w:r>
          </w:p>
        </w:tc>
        <w:tc>
          <w:tcPr>
            <w:tcW w:w="2834" w:type="dxa"/>
            <w:hideMark/>
          </w:tcPr>
          <w:p w14:paraId="1BA11EA9" w14:textId="77777777" w:rsidR="006746C6" w:rsidRDefault="006746C6" w:rsidP="00DB1AD5">
            <w:pPr>
              <w:pStyle w:val="tablehead"/>
            </w:pPr>
            <w:r>
              <w:t>Questions</w:t>
            </w:r>
          </w:p>
        </w:tc>
        <w:tc>
          <w:tcPr>
            <w:tcW w:w="5816" w:type="dxa"/>
            <w:hideMark/>
          </w:tcPr>
          <w:p w14:paraId="0F2206CC" w14:textId="77777777" w:rsidR="006746C6" w:rsidRDefault="006746C6" w:rsidP="00DB1AD5">
            <w:pPr>
              <w:pStyle w:val="tablehead"/>
            </w:pPr>
            <w:r>
              <w:t>Notes</w:t>
            </w:r>
          </w:p>
        </w:tc>
      </w:tr>
      <w:tr w:rsidR="006746C6" w14:paraId="42807115" w14:textId="77777777" w:rsidTr="00DB4F0D">
        <w:tc>
          <w:tcPr>
            <w:tcW w:w="0" w:type="auto"/>
            <w:hideMark/>
          </w:tcPr>
          <w:p w14:paraId="63E44922" w14:textId="77777777" w:rsidR="006746C6" w:rsidRDefault="006746C6" w:rsidP="00DB1AD5">
            <w:pPr>
              <w:pStyle w:val="tablecontent"/>
            </w:pPr>
            <w:r>
              <w:t xml:space="preserve">15. </w:t>
            </w:r>
          </w:p>
        </w:tc>
        <w:tc>
          <w:tcPr>
            <w:tcW w:w="2834" w:type="dxa"/>
            <w:hideMark/>
          </w:tcPr>
          <w:p w14:paraId="47D67A1D" w14:textId="77777777" w:rsidR="006746C6" w:rsidRDefault="006746C6" w:rsidP="00DB1AD5">
            <w:pPr>
              <w:pStyle w:val="tablecontent"/>
            </w:pPr>
            <w:r>
              <w:t>Who are the controllers of the data?</w:t>
            </w:r>
          </w:p>
        </w:tc>
        <w:tc>
          <w:tcPr>
            <w:tcW w:w="5816" w:type="dxa"/>
            <w:hideMark/>
          </w:tcPr>
          <w:p w14:paraId="0A177F6F" w14:textId="77777777" w:rsidR="006746C6" w:rsidRDefault="006746C6" w:rsidP="00DB1AD5">
            <w:pPr>
              <w:pStyle w:val="tablecontent"/>
              <w:rPr>
                <w:rFonts w:ascii="Times" w:eastAsia="Times New Roman" w:hAnsi="Times" w:cs="Times New Roman"/>
                <w:sz w:val="1"/>
              </w:rPr>
            </w:pPr>
          </w:p>
        </w:tc>
      </w:tr>
      <w:tr w:rsidR="006746C6" w14:paraId="293AC20E" w14:textId="77777777" w:rsidTr="00DB4F0D">
        <w:tc>
          <w:tcPr>
            <w:tcW w:w="0" w:type="auto"/>
            <w:hideMark/>
          </w:tcPr>
          <w:p w14:paraId="547F0F77" w14:textId="77777777" w:rsidR="006746C6" w:rsidRDefault="006746C6" w:rsidP="00DB1AD5">
            <w:pPr>
              <w:pStyle w:val="tablecontent"/>
            </w:pPr>
            <w:r>
              <w:t>15.a</w:t>
            </w:r>
          </w:p>
        </w:tc>
        <w:tc>
          <w:tcPr>
            <w:tcW w:w="2834" w:type="dxa"/>
            <w:hideMark/>
          </w:tcPr>
          <w:p w14:paraId="29812418" w14:textId="77777777" w:rsidR="006746C6" w:rsidRDefault="006746C6" w:rsidP="00DB1AD5">
            <w:pPr>
              <w:pStyle w:val="tablecontent"/>
            </w:pPr>
            <w:r>
              <w:t>What does "processing of data" mean?</w:t>
            </w:r>
          </w:p>
        </w:tc>
        <w:tc>
          <w:tcPr>
            <w:tcW w:w="5816" w:type="dxa"/>
            <w:hideMark/>
          </w:tcPr>
          <w:p w14:paraId="5A527AB8" w14:textId="77777777" w:rsidR="006746C6" w:rsidRDefault="006746C6" w:rsidP="00DB1AD5">
            <w:pPr>
              <w:pStyle w:val="tablecontent"/>
              <w:rPr>
                <w:rFonts w:ascii="Times" w:eastAsia="Times New Roman" w:hAnsi="Times" w:cs="Times New Roman"/>
                <w:sz w:val="1"/>
              </w:rPr>
            </w:pPr>
          </w:p>
        </w:tc>
      </w:tr>
      <w:tr w:rsidR="006746C6" w14:paraId="2BA8402D" w14:textId="77777777" w:rsidTr="00DB4F0D">
        <w:tc>
          <w:tcPr>
            <w:tcW w:w="0" w:type="auto"/>
            <w:hideMark/>
          </w:tcPr>
          <w:p w14:paraId="4E336B6D" w14:textId="77777777" w:rsidR="006746C6" w:rsidRDefault="006746C6" w:rsidP="00DB1AD5">
            <w:pPr>
              <w:pStyle w:val="tablecontent"/>
            </w:pPr>
            <w:r>
              <w:t>15.b</w:t>
            </w:r>
          </w:p>
        </w:tc>
        <w:tc>
          <w:tcPr>
            <w:tcW w:w="2834" w:type="dxa"/>
            <w:hideMark/>
          </w:tcPr>
          <w:p w14:paraId="25AD145C" w14:textId="77777777" w:rsidR="006746C6" w:rsidRDefault="006746C6" w:rsidP="00DB1AD5">
            <w:pPr>
              <w:pStyle w:val="tablecontent"/>
            </w:pPr>
            <w:r>
              <w:t>Who will be the “processor of the data”?</w:t>
            </w:r>
          </w:p>
        </w:tc>
        <w:tc>
          <w:tcPr>
            <w:tcW w:w="5816" w:type="dxa"/>
            <w:hideMark/>
          </w:tcPr>
          <w:p w14:paraId="7BF2C624" w14:textId="77777777" w:rsidR="006746C6" w:rsidRDefault="006746C6" w:rsidP="00DB1AD5">
            <w:pPr>
              <w:pStyle w:val="tablecontent"/>
              <w:rPr>
                <w:rFonts w:ascii="Times" w:eastAsia="Times New Roman" w:hAnsi="Times" w:cs="Times New Roman"/>
                <w:sz w:val="1"/>
              </w:rPr>
            </w:pPr>
          </w:p>
        </w:tc>
      </w:tr>
      <w:tr w:rsidR="006746C6" w14:paraId="31117D21" w14:textId="77777777" w:rsidTr="00DB4F0D">
        <w:tc>
          <w:tcPr>
            <w:tcW w:w="0" w:type="auto"/>
            <w:hideMark/>
          </w:tcPr>
          <w:p w14:paraId="70B2C3CE" w14:textId="77777777" w:rsidR="006746C6" w:rsidRDefault="006746C6" w:rsidP="00DB1AD5">
            <w:pPr>
              <w:pStyle w:val="tablecontent"/>
            </w:pPr>
            <w:r>
              <w:lastRenderedPageBreak/>
              <w:t>15.c</w:t>
            </w:r>
          </w:p>
        </w:tc>
        <w:tc>
          <w:tcPr>
            <w:tcW w:w="2834" w:type="dxa"/>
            <w:hideMark/>
          </w:tcPr>
          <w:p w14:paraId="150E9E4A" w14:textId="77777777" w:rsidR="006746C6" w:rsidRDefault="006746C6" w:rsidP="00DB1AD5">
            <w:pPr>
              <w:pStyle w:val="tablecontent"/>
            </w:pPr>
            <w:r>
              <w:t>What is the Terms of service - standard EU agreement?</w:t>
            </w:r>
          </w:p>
        </w:tc>
        <w:tc>
          <w:tcPr>
            <w:tcW w:w="5816" w:type="dxa"/>
            <w:hideMark/>
          </w:tcPr>
          <w:p w14:paraId="6CDB3873" w14:textId="77777777" w:rsidR="006746C6" w:rsidRDefault="006746C6" w:rsidP="00DB1AD5">
            <w:pPr>
              <w:pStyle w:val="tablecontent"/>
              <w:rPr>
                <w:rFonts w:ascii="Times" w:eastAsia="Times New Roman" w:hAnsi="Times" w:cs="Times New Roman"/>
                <w:sz w:val="1"/>
              </w:rPr>
            </w:pPr>
          </w:p>
        </w:tc>
      </w:tr>
      <w:tr w:rsidR="006746C6" w14:paraId="6810247A" w14:textId="77777777" w:rsidTr="00DB4F0D">
        <w:tc>
          <w:tcPr>
            <w:tcW w:w="0" w:type="auto"/>
            <w:hideMark/>
          </w:tcPr>
          <w:p w14:paraId="06FA1D74" w14:textId="77777777" w:rsidR="006746C6" w:rsidRDefault="006746C6" w:rsidP="00DB1AD5">
            <w:pPr>
              <w:pStyle w:val="tablecontent"/>
            </w:pPr>
            <w:r>
              <w:t>16</w:t>
            </w:r>
          </w:p>
        </w:tc>
        <w:tc>
          <w:tcPr>
            <w:tcW w:w="2834" w:type="dxa"/>
            <w:hideMark/>
          </w:tcPr>
          <w:p w14:paraId="4448A30A" w14:textId="77777777" w:rsidR="006746C6" w:rsidRDefault="006746C6" w:rsidP="00DB1AD5">
            <w:pPr>
              <w:pStyle w:val="tablecontent"/>
            </w:pPr>
            <w:r>
              <w:t>How have you determined your security measures/mitigation?</w:t>
            </w:r>
          </w:p>
        </w:tc>
        <w:tc>
          <w:tcPr>
            <w:tcW w:w="5816" w:type="dxa"/>
            <w:hideMark/>
          </w:tcPr>
          <w:p w14:paraId="31A37D71" w14:textId="77777777" w:rsidR="006746C6" w:rsidRDefault="006746C6" w:rsidP="00DB1AD5">
            <w:pPr>
              <w:pStyle w:val="tablecontent"/>
              <w:rPr>
                <w:rFonts w:ascii="Times" w:eastAsia="Times New Roman" w:hAnsi="Times" w:cs="Times New Roman"/>
                <w:sz w:val="1"/>
              </w:rPr>
            </w:pPr>
          </w:p>
        </w:tc>
      </w:tr>
      <w:tr w:rsidR="006746C6" w14:paraId="05A92ECB" w14:textId="77777777" w:rsidTr="00DB4F0D">
        <w:tc>
          <w:tcPr>
            <w:tcW w:w="0" w:type="auto"/>
            <w:hideMark/>
          </w:tcPr>
          <w:p w14:paraId="4E5440A6" w14:textId="77777777" w:rsidR="006746C6" w:rsidRDefault="006746C6" w:rsidP="00DB1AD5">
            <w:pPr>
              <w:pStyle w:val="tablecontent"/>
            </w:pPr>
            <w:r>
              <w:t>16.a</w:t>
            </w:r>
          </w:p>
        </w:tc>
        <w:tc>
          <w:tcPr>
            <w:tcW w:w="2834" w:type="dxa"/>
            <w:hideMark/>
          </w:tcPr>
          <w:p w14:paraId="11410277" w14:textId="77777777" w:rsidR="006746C6" w:rsidRDefault="006746C6" w:rsidP="00DB1AD5">
            <w:pPr>
              <w:pStyle w:val="tablecontent"/>
            </w:pPr>
            <w:r>
              <w:t>How will "The right to privacy- and family life" impact processing data within the Movement?</w:t>
            </w:r>
          </w:p>
        </w:tc>
        <w:tc>
          <w:tcPr>
            <w:tcW w:w="5816" w:type="dxa"/>
            <w:hideMark/>
          </w:tcPr>
          <w:p w14:paraId="060840C3" w14:textId="77777777" w:rsidR="006746C6" w:rsidRDefault="006746C6" w:rsidP="00DB1AD5">
            <w:pPr>
              <w:pStyle w:val="tablecontent"/>
              <w:rPr>
                <w:rFonts w:ascii="Times" w:eastAsia="Times New Roman" w:hAnsi="Times" w:cs="Times New Roman"/>
                <w:sz w:val="1"/>
              </w:rPr>
            </w:pPr>
          </w:p>
        </w:tc>
      </w:tr>
      <w:tr w:rsidR="006746C6" w14:paraId="75A1D700" w14:textId="77777777" w:rsidTr="00DB4F0D">
        <w:tc>
          <w:tcPr>
            <w:tcW w:w="0" w:type="auto"/>
            <w:hideMark/>
          </w:tcPr>
          <w:p w14:paraId="4674CCD4" w14:textId="77777777" w:rsidR="006746C6" w:rsidRDefault="006746C6" w:rsidP="00DB1AD5">
            <w:pPr>
              <w:pStyle w:val="tablecontent"/>
            </w:pPr>
            <w:r>
              <w:t>16.b</w:t>
            </w:r>
          </w:p>
        </w:tc>
        <w:tc>
          <w:tcPr>
            <w:tcW w:w="2834" w:type="dxa"/>
            <w:hideMark/>
          </w:tcPr>
          <w:p w14:paraId="09E2CBDE" w14:textId="77777777" w:rsidR="006746C6" w:rsidRDefault="006746C6" w:rsidP="00DB1AD5">
            <w:pPr>
              <w:pStyle w:val="tablecontent"/>
            </w:pPr>
            <w:r>
              <w:t xml:space="preserve">What are the legal jurisdictions for the data management: storage, use and sharing of the data? </w:t>
            </w:r>
          </w:p>
        </w:tc>
        <w:tc>
          <w:tcPr>
            <w:tcW w:w="5816" w:type="dxa"/>
            <w:hideMark/>
          </w:tcPr>
          <w:p w14:paraId="5CB3B7DF" w14:textId="77777777" w:rsidR="006746C6" w:rsidRDefault="006746C6" w:rsidP="00DB1AD5">
            <w:pPr>
              <w:pStyle w:val="tablecontent"/>
              <w:rPr>
                <w:rFonts w:ascii="Times" w:eastAsia="Times New Roman" w:hAnsi="Times" w:cs="Times New Roman"/>
                <w:sz w:val="1"/>
              </w:rPr>
            </w:pPr>
          </w:p>
        </w:tc>
      </w:tr>
      <w:tr w:rsidR="006746C6" w14:paraId="043D0497" w14:textId="77777777" w:rsidTr="00DB4F0D">
        <w:tc>
          <w:tcPr>
            <w:tcW w:w="0" w:type="auto"/>
            <w:hideMark/>
          </w:tcPr>
          <w:p w14:paraId="5CC217E7" w14:textId="77777777" w:rsidR="006746C6" w:rsidRDefault="006746C6" w:rsidP="00DB1AD5">
            <w:pPr>
              <w:pStyle w:val="tablecontent"/>
            </w:pPr>
            <w:r>
              <w:t>17</w:t>
            </w:r>
          </w:p>
        </w:tc>
        <w:tc>
          <w:tcPr>
            <w:tcW w:w="2834" w:type="dxa"/>
            <w:hideMark/>
          </w:tcPr>
          <w:p w14:paraId="1D1BF155" w14:textId="77777777" w:rsidR="006746C6" w:rsidRDefault="006746C6" w:rsidP="00DB1AD5">
            <w:pPr>
              <w:pStyle w:val="tablecontent"/>
            </w:pPr>
            <w:r>
              <w:t xml:space="preserve">If there are data backups, who is accountable to keep these up to date? </w:t>
            </w:r>
          </w:p>
        </w:tc>
        <w:tc>
          <w:tcPr>
            <w:tcW w:w="5816" w:type="dxa"/>
            <w:hideMark/>
          </w:tcPr>
          <w:p w14:paraId="5405F962" w14:textId="77777777" w:rsidR="006746C6" w:rsidRDefault="006746C6" w:rsidP="00DB1AD5">
            <w:pPr>
              <w:pStyle w:val="tablecontent"/>
              <w:rPr>
                <w:rFonts w:ascii="Times" w:eastAsia="Times New Roman" w:hAnsi="Times" w:cs="Times New Roman"/>
                <w:sz w:val="1"/>
              </w:rPr>
            </w:pPr>
          </w:p>
        </w:tc>
      </w:tr>
      <w:tr w:rsidR="006746C6" w14:paraId="5EA47C35" w14:textId="77777777" w:rsidTr="00DB4F0D">
        <w:tc>
          <w:tcPr>
            <w:tcW w:w="0" w:type="auto"/>
            <w:hideMark/>
          </w:tcPr>
          <w:p w14:paraId="33E5BC1E" w14:textId="77777777" w:rsidR="006746C6" w:rsidRDefault="006746C6" w:rsidP="00DB1AD5">
            <w:pPr>
              <w:pStyle w:val="tablecontent"/>
            </w:pPr>
            <w:r>
              <w:t>17.a</w:t>
            </w:r>
          </w:p>
        </w:tc>
        <w:tc>
          <w:tcPr>
            <w:tcW w:w="2834" w:type="dxa"/>
            <w:hideMark/>
          </w:tcPr>
          <w:p w14:paraId="0F6EABA2" w14:textId="77777777" w:rsidR="006746C6" w:rsidRPr="009501F6" w:rsidRDefault="006746C6" w:rsidP="00DB1AD5">
            <w:pPr>
              <w:pStyle w:val="tablecontent"/>
            </w:pPr>
            <w:r>
              <w:t xml:space="preserve">Are the backups in the same or different legal jurisdiction? </w:t>
            </w:r>
          </w:p>
        </w:tc>
        <w:tc>
          <w:tcPr>
            <w:tcW w:w="5816" w:type="dxa"/>
            <w:hideMark/>
          </w:tcPr>
          <w:p w14:paraId="23BB2C70" w14:textId="77777777" w:rsidR="006746C6" w:rsidRDefault="006746C6" w:rsidP="00DB1AD5">
            <w:pPr>
              <w:pStyle w:val="tablecontent"/>
              <w:rPr>
                <w:rFonts w:ascii="Times" w:eastAsia="Times New Roman" w:hAnsi="Times" w:cs="Times New Roman"/>
                <w:sz w:val="1"/>
              </w:rPr>
            </w:pPr>
          </w:p>
        </w:tc>
      </w:tr>
      <w:tr w:rsidR="006746C6" w14:paraId="0120BCEB" w14:textId="77777777" w:rsidTr="00DB4F0D">
        <w:tc>
          <w:tcPr>
            <w:tcW w:w="0" w:type="auto"/>
            <w:hideMark/>
          </w:tcPr>
          <w:p w14:paraId="673DEDF2" w14:textId="77777777" w:rsidR="006746C6" w:rsidRDefault="006746C6" w:rsidP="00DB1AD5">
            <w:pPr>
              <w:pStyle w:val="tablecontent"/>
            </w:pPr>
            <w:r>
              <w:t>17.b</w:t>
            </w:r>
          </w:p>
        </w:tc>
        <w:tc>
          <w:tcPr>
            <w:tcW w:w="2834" w:type="dxa"/>
            <w:hideMark/>
          </w:tcPr>
          <w:p w14:paraId="4DDE3DF2" w14:textId="77777777" w:rsidR="006746C6" w:rsidRDefault="006746C6" w:rsidP="00DB1AD5">
            <w:pPr>
              <w:pStyle w:val="tablecontent"/>
            </w:pPr>
            <w:r>
              <w:t xml:space="preserve">How many copies of the data will be kept and where? (cloud server? remote server? local server?) </w:t>
            </w:r>
          </w:p>
        </w:tc>
        <w:tc>
          <w:tcPr>
            <w:tcW w:w="5816" w:type="dxa"/>
            <w:hideMark/>
          </w:tcPr>
          <w:p w14:paraId="61FB4F5E" w14:textId="77777777" w:rsidR="006746C6" w:rsidRDefault="006746C6" w:rsidP="00DB1AD5">
            <w:pPr>
              <w:pStyle w:val="tablecontent"/>
              <w:rPr>
                <w:rFonts w:ascii="Times" w:eastAsia="Times New Roman" w:hAnsi="Times" w:cs="Times New Roman"/>
                <w:sz w:val="1"/>
              </w:rPr>
            </w:pPr>
          </w:p>
        </w:tc>
      </w:tr>
      <w:tr w:rsidR="006746C6" w14:paraId="3AC80C23" w14:textId="77777777" w:rsidTr="00DB4F0D">
        <w:tc>
          <w:tcPr>
            <w:tcW w:w="0" w:type="auto"/>
            <w:hideMark/>
          </w:tcPr>
          <w:p w14:paraId="5FFC28D5" w14:textId="77777777" w:rsidR="006746C6" w:rsidRDefault="006746C6" w:rsidP="00DB1AD5">
            <w:pPr>
              <w:pStyle w:val="tablecontent"/>
            </w:pPr>
            <w:r>
              <w:t>18</w:t>
            </w:r>
          </w:p>
        </w:tc>
        <w:tc>
          <w:tcPr>
            <w:tcW w:w="2834" w:type="dxa"/>
            <w:hideMark/>
          </w:tcPr>
          <w:p w14:paraId="67B76CB0" w14:textId="77777777" w:rsidR="006746C6" w:rsidRDefault="006746C6" w:rsidP="00DB1AD5">
            <w:pPr>
              <w:pStyle w:val="tablecontent"/>
            </w:pPr>
            <w:r>
              <w:t xml:space="preserve">Will the data workflow/ system keep an audit trail and if yes to what level of detail? (who accessed it, when, where and what did the user do) </w:t>
            </w:r>
          </w:p>
        </w:tc>
        <w:tc>
          <w:tcPr>
            <w:tcW w:w="5816" w:type="dxa"/>
            <w:hideMark/>
          </w:tcPr>
          <w:p w14:paraId="02D1842B" w14:textId="77777777" w:rsidR="006746C6" w:rsidRDefault="006746C6" w:rsidP="00DB1AD5">
            <w:pPr>
              <w:pStyle w:val="tablecontent"/>
              <w:rPr>
                <w:rFonts w:ascii="Times" w:eastAsia="Times New Roman" w:hAnsi="Times" w:cs="Times New Roman"/>
                <w:sz w:val="1"/>
              </w:rPr>
            </w:pPr>
          </w:p>
        </w:tc>
      </w:tr>
      <w:tr w:rsidR="006746C6" w14:paraId="6B294CB4" w14:textId="77777777" w:rsidTr="00DB4F0D">
        <w:tc>
          <w:tcPr>
            <w:tcW w:w="0" w:type="auto"/>
            <w:hideMark/>
          </w:tcPr>
          <w:p w14:paraId="27865C22" w14:textId="77777777" w:rsidR="006746C6" w:rsidRDefault="006746C6" w:rsidP="00DB1AD5">
            <w:pPr>
              <w:pStyle w:val="tablecontent"/>
            </w:pPr>
            <w:r>
              <w:t>19</w:t>
            </w:r>
          </w:p>
        </w:tc>
        <w:tc>
          <w:tcPr>
            <w:tcW w:w="2834" w:type="dxa"/>
            <w:hideMark/>
          </w:tcPr>
          <w:p w14:paraId="68893E6B" w14:textId="77777777" w:rsidR="006746C6" w:rsidRDefault="006746C6" w:rsidP="00DB1AD5">
            <w:pPr>
              <w:pStyle w:val="tablecontent"/>
            </w:pPr>
            <w:r>
              <w:t>What is the data workflow process?</w:t>
            </w:r>
          </w:p>
        </w:tc>
        <w:tc>
          <w:tcPr>
            <w:tcW w:w="5816" w:type="dxa"/>
            <w:hideMark/>
          </w:tcPr>
          <w:p w14:paraId="742C864E" w14:textId="77777777" w:rsidR="006746C6" w:rsidRDefault="006746C6" w:rsidP="00DB1AD5">
            <w:pPr>
              <w:pStyle w:val="tablecontent"/>
              <w:rPr>
                <w:rFonts w:ascii="Times" w:eastAsia="Times New Roman" w:hAnsi="Times" w:cs="Times New Roman"/>
                <w:sz w:val="1"/>
              </w:rPr>
            </w:pPr>
          </w:p>
        </w:tc>
      </w:tr>
      <w:tr w:rsidR="006746C6" w14:paraId="106E83A3" w14:textId="77777777" w:rsidTr="00DB4F0D">
        <w:tc>
          <w:tcPr>
            <w:tcW w:w="0" w:type="auto"/>
            <w:hideMark/>
          </w:tcPr>
          <w:p w14:paraId="2A7084A9" w14:textId="77777777" w:rsidR="006746C6" w:rsidRDefault="006746C6" w:rsidP="00DB1AD5">
            <w:pPr>
              <w:pStyle w:val="tablecontent"/>
            </w:pPr>
            <w:r>
              <w:t>20*</w:t>
            </w:r>
          </w:p>
        </w:tc>
        <w:tc>
          <w:tcPr>
            <w:tcW w:w="2834" w:type="dxa"/>
            <w:hideMark/>
          </w:tcPr>
          <w:p w14:paraId="399E1732" w14:textId="77777777" w:rsidR="006746C6" w:rsidRPr="00DB4F0D" w:rsidRDefault="006746C6" w:rsidP="00DB1AD5">
            <w:pPr>
              <w:pStyle w:val="tablecontent"/>
            </w:pPr>
            <w:r>
              <w:t xml:space="preserve">Is it secure and does it include data minimization whenever feasible? Data minimization is the practice of collecting and keeping only the data you need. </w:t>
            </w:r>
          </w:p>
        </w:tc>
        <w:tc>
          <w:tcPr>
            <w:tcW w:w="5816" w:type="dxa"/>
            <w:hideMark/>
          </w:tcPr>
          <w:p w14:paraId="00EC9DCD" w14:textId="77777777" w:rsidR="006746C6" w:rsidRDefault="006746C6" w:rsidP="00DB1AD5">
            <w:pPr>
              <w:pStyle w:val="tablecontent"/>
              <w:rPr>
                <w:rFonts w:ascii="Times" w:eastAsia="Times New Roman" w:hAnsi="Times" w:cs="Times New Roman"/>
                <w:sz w:val="1"/>
              </w:rPr>
            </w:pPr>
          </w:p>
        </w:tc>
      </w:tr>
      <w:tr w:rsidR="006746C6" w14:paraId="0DD1406F" w14:textId="77777777" w:rsidTr="00DB4F0D">
        <w:tc>
          <w:tcPr>
            <w:tcW w:w="0" w:type="auto"/>
            <w:hideMark/>
          </w:tcPr>
          <w:p w14:paraId="7ABCC699" w14:textId="77777777" w:rsidR="006746C6" w:rsidRDefault="006746C6" w:rsidP="00DB1AD5">
            <w:pPr>
              <w:pStyle w:val="tablecontent"/>
            </w:pPr>
            <w:r>
              <w:t>20.a</w:t>
            </w:r>
          </w:p>
        </w:tc>
        <w:tc>
          <w:tcPr>
            <w:tcW w:w="2834" w:type="dxa"/>
            <w:hideMark/>
          </w:tcPr>
          <w:p w14:paraId="371BE4BD" w14:textId="77777777" w:rsidR="006746C6" w:rsidRDefault="006746C6" w:rsidP="00DB1AD5">
            <w:pPr>
              <w:pStyle w:val="tablecontent"/>
            </w:pPr>
            <w:r>
              <w:t>What are the responsible data risks and mitigation steps during each step of the data workflow?</w:t>
            </w:r>
          </w:p>
        </w:tc>
        <w:tc>
          <w:tcPr>
            <w:tcW w:w="5816" w:type="dxa"/>
            <w:hideMark/>
          </w:tcPr>
          <w:p w14:paraId="44230059" w14:textId="77777777" w:rsidR="006746C6" w:rsidRDefault="006746C6" w:rsidP="00DB1AD5">
            <w:pPr>
              <w:pStyle w:val="tablecontent"/>
              <w:rPr>
                <w:rFonts w:ascii="Times" w:eastAsia="Times New Roman" w:hAnsi="Times" w:cs="Times New Roman"/>
                <w:sz w:val="1"/>
              </w:rPr>
            </w:pPr>
          </w:p>
        </w:tc>
      </w:tr>
      <w:tr w:rsidR="006746C6" w14:paraId="6C54E5B0" w14:textId="77777777" w:rsidTr="00DB4F0D">
        <w:tc>
          <w:tcPr>
            <w:tcW w:w="0" w:type="auto"/>
            <w:hideMark/>
          </w:tcPr>
          <w:p w14:paraId="2FA19D98" w14:textId="77777777" w:rsidR="006746C6" w:rsidRDefault="006746C6" w:rsidP="00DB1AD5">
            <w:pPr>
              <w:pStyle w:val="tablecontent"/>
            </w:pPr>
            <w:r>
              <w:t>21</w:t>
            </w:r>
          </w:p>
        </w:tc>
        <w:tc>
          <w:tcPr>
            <w:tcW w:w="2834" w:type="dxa"/>
            <w:hideMark/>
          </w:tcPr>
          <w:p w14:paraId="66279DB1" w14:textId="77777777" w:rsidR="006746C6" w:rsidRDefault="006746C6" w:rsidP="00DB1AD5">
            <w:pPr>
              <w:pStyle w:val="tablecontent"/>
            </w:pPr>
            <w:r>
              <w:t>What are the guidelines for protection of the data?</w:t>
            </w:r>
          </w:p>
        </w:tc>
        <w:tc>
          <w:tcPr>
            <w:tcW w:w="5816" w:type="dxa"/>
            <w:hideMark/>
          </w:tcPr>
          <w:p w14:paraId="18D98876" w14:textId="77777777" w:rsidR="006746C6" w:rsidRDefault="006746C6" w:rsidP="00DB1AD5">
            <w:pPr>
              <w:pStyle w:val="tablecontent"/>
              <w:rPr>
                <w:rFonts w:ascii="Times" w:eastAsia="Times New Roman" w:hAnsi="Times" w:cs="Times New Roman"/>
                <w:sz w:val="1"/>
              </w:rPr>
            </w:pPr>
          </w:p>
        </w:tc>
      </w:tr>
      <w:tr w:rsidR="006746C6" w14:paraId="4790641E" w14:textId="77777777" w:rsidTr="00DB4F0D">
        <w:tc>
          <w:tcPr>
            <w:tcW w:w="0" w:type="auto"/>
            <w:hideMark/>
          </w:tcPr>
          <w:p w14:paraId="0FFC9471" w14:textId="77777777" w:rsidR="006746C6" w:rsidRDefault="006746C6" w:rsidP="00DB1AD5">
            <w:pPr>
              <w:pStyle w:val="tablecontent"/>
            </w:pPr>
            <w:r>
              <w:lastRenderedPageBreak/>
              <w:t>21.a</w:t>
            </w:r>
          </w:p>
        </w:tc>
        <w:tc>
          <w:tcPr>
            <w:tcW w:w="2834" w:type="dxa"/>
            <w:hideMark/>
          </w:tcPr>
          <w:p w14:paraId="67D75E22" w14:textId="77777777" w:rsidR="006746C6" w:rsidRDefault="006746C6" w:rsidP="00DB1AD5">
            <w:pPr>
              <w:pStyle w:val="tablecontent"/>
            </w:pPr>
            <w:r>
              <w:t>What are the training and accountability needs?</w:t>
            </w:r>
          </w:p>
        </w:tc>
        <w:tc>
          <w:tcPr>
            <w:tcW w:w="5816" w:type="dxa"/>
            <w:hideMark/>
          </w:tcPr>
          <w:p w14:paraId="4C432933" w14:textId="77777777" w:rsidR="006746C6" w:rsidRDefault="006746C6" w:rsidP="00DB1AD5">
            <w:pPr>
              <w:pStyle w:val="tablecontent"/>
              <w:rPr>
                <w:rFonts w:ascii="Times" w:eastAsia="Times New Roman" w:hAnsi="Times" w:cs="Times New Roman"/>
                <w:sz w:val="1"/>
              </w:rPr>
            </w:pPr>
          </w:p>
        </w:tc>
      </w:tr>
    </w:tbl>
    <w:p w14:paraId="095D9D88" w14:textId="77777777" w:rsidR="00DB1AD5" w:rsidRDefault="00DB1AD5" w:rsidP="00902F3F">
      <w:pPr>
        <w:widowControl w:val="0"/>
        <w:tabs>
          <w:tab w:val="clear" w:pos="284"/>
        </w:tabs>
        <w:suppressAutoHyphens/>
        <w:autoSpaceDE w:val="0"/>
        <w:autoSpaceDN w:val="0"/>
        <w:adjustRightInd w:val="0"/>
        <w:spacing w:line="260" w:lineRule="atLeast"/>
        <w:textAlignment w:val="center"/>
        <w:rPr>
          <w:rFonts w:cs="Arial"/>
          <w:szCs w:val="16"/>
          <w:lang w:val="en-ZA" w:eastAsia="en-US"/>
        </w:rPr>
      </w:pPr>
    </w:p>
    <w:p w14:paraId="45ED8401" w14:textId="77777777" w:rsidR="000F002E" w:rsidRDefault="000F002E" w:rsidP="00DB1AD5">
      <w:pPr>
        <w:pStyle w:val="head3"/>
      </w:pPr>
    </w:p>
    <w:p w14:paraId="67711A95" w14:textId="4394FE53" w:rsidR="00DB1AD5" w:rsidRDefault="00DB1AD5" w:rsidP="00DB1AD5">
      <w:pPr>
        <w:pStyle w:val="head3"/>
        <w:rPr>
          <w:rFonts w:cs="Times New Roman"/>
        </w:rPr>
      </w:pPr>
      <w:r>
        <w:t>Data Sharing</w:t>
      </w:r>
    </w:p>
    <w:p w14:paraId="7915BE76" w14:textId="77777777" w:rsidR="00DB1AD5" w:rsidRDefault="00DB1AD5" w:rsidP="00DB1AD5">
      <w:pPr>
        <w:rPr>
          <w:rFonts w:eastAsia="Times New Roman" w:cs="Times New Roman"/>
        </w:rPr>
      </w:pPr>
    </w:p>
    <w:tbl>
      <w:tblPr>
        <w:tblW w:w="9360" w:type="dxa"/>
        <w:tblBorders>
          <w:top w:val="dashed" w:sz="4" w:space="0" w:color="595959" w:themeColor="text1" w:themeTint="A6"/>
          <w:left w:val="dashed" w:sz="4" w:space="0" w:color="595959" w:themeColor="text1" w:themeTint="A6"/>
          <w:bottom w:val="dashed" w:sz="4" w:space="0" w:color="595959" w:themeColor="text1" w:themeTint="A6"/>
          <w:right w:val="dashed" w:sz="4" w:space="0" w:color="595959" w:themeColor="text1" w:themeTint="A6"/>
          <w:insideH w:val="dashed" w:sz="4" w:space="0" w:color="595959" w:themeColor="text1" w:themeTint="A6"/>
          <w:insideV w:val="dashed" w:sz="4" w:space="0" w:color="595959" w:themeColor="text1" w:themeTint="A6"/>
        </w:tblBorders>
        <w:tblCellMar>
          <w:top w:w="15" w:type="dxa"/>
          <w:left w:w="15" w:type="dxa"/>
          <w:bottom w:w="15" w:type="dxa"/>
          <w:right w:w="15" w:type="dxa"/>
        </w:tblCellMar>
        <w:tblLook w:val="04A0" w:firstRow="1" w:lastRow="0" w:firstColumn="1" w:lastColumn="0" w:noHBand="0" w:noVBand="1"/>
      </w:tblPr>
      <w:tblGrid>
        <w:gridCol w:w="726"/>
        <w:gridCol w:w="2865"/>
        <w:gridCol w:w="5769"/>
      </w:tblGrid>
      <w:tr w:rsidR="00DB1AD5" w14:paraId="6155813D" w14:textId="77777777" w:rsidTr="00DB4F0D">
        <w:tc>
          <w:tcPr>
            <w:tcW w:w="0" w:type="auto"/>
            <w:tcMar>
              <w:top w:w="100" w:type="dxa"/>
              <w:left w:w="100" w:type="dxa"/>
              <w:bottom w:w="100" w:type="dxa"/>
              <w:right w:w="100" w:type="dxa"/>
            </w:tcMar>
            <w:hideMark/>
          </w:tcPr>
          <w:p w14:paraId="5238AA21" w14:textId="77777777" w:rsidR="00DB1AD5" w:rsidRDefault="00DB1AD5" w:rsidP="00DB4F0D">
            <w:pPr>
              <w:pStyle w:val="tablehead"/>
            </w:pPr>
            <w:r>
              <w:t>Item</w:t>
            </w:r>
          </w:p>
        </w:tc>
        <w:tc>
          <w:tcPr>
            <w:tcW w:w="2881" w:type="dxa"/>
            <w:tcMar>
              <w:top w:w="100" w:type="dxa"/>
              <w:left w:w="100" w:type="dxa"/>
              <w:bottom w:w="100" w:type="dxa"/>
              <w:right w:w="100" w:type="dxa"/>
            </w:tcMar>
            <w:hideMark/>
          </w:tcPr>
          <w:p w14:paraId="62E3982A" w14:textId="77777777" w:rsidR="00DB1AD5" w:rsidRDefault="00DB1AD5" w:rsidP="00DB4F0D">
            <w:pPr>
              <w:pStyle w:val="tablehead"/>
            </w:pPr>
            <w:r>
              <w:t>Questions</w:t>
            </w:r>
          </w:p>
        </w:tc>
        <w:tc>
          <w:tcPr>
            <w:tcW w:w="5826" w:type="dxa"/>
            <w:tcMar>
              <w:top w:w="100" w:type="dxa"/>
              <w:left w:w="100" w:type="dxa"/>
              <w:bottom w:w="100" w:type="dxa"/>
              <w:right w:w="100" w:type="dxa"/>
            </w:tcMar>
            <w:hideMark/>
          </w:tcPr>
          <w:p w14:paraId="50517DD7" w14:textId="77777777" w:rsidR="00DB1AD5" w:rsidRDefault="00DB1AD5" w:rsidP="00DB4F0D">
            <w:pPr>
              <w:pStyle w:val="tablehead"/>
            </w:pPr>
            <w:r>
              <w:t>Notes</w:t>
            </w:r>
          </w:p>
        </w:tc>
      </w:tr>
      <w:tr w:rsidR="00DB1AD5" w14:paraId="2F9BB744" w14:textId="77777777" w:rsidTr="00DB4F0D">
        <w:tc>
          <w:tcPr>
            <w:tcW w:w="0" w:type="auto"/>
            <w:tcMar>
              <w:top w:w="100" w:type="dxa"/>
              <w:left w:w="100" w:type="dxa"/>
              <w:bottom w:w="100" w:type="dxa"/>
              <w:right w:w="100" w:type="dxa"/>
            </w:tcMar>
            <w:hideMark/>
          </w:tcPr>
          <w:p w14:paraId="284BDCB9" w14:textId="77777777" w:rsidR="00DB1AD5" w:rsidRPr="009501F6" w:rsidRDefault="00DB1AD5" w:rsidP="009501F6">
            <w:pPr>
              <w:rPr>
                <w:sz w:val="20"/>
                <w:szCs w:val="20"/>
              </w:rPr>
            </w:pPr>
            <w:r w:rsidRPr="009501F6">
              <w:rPr>
                <w:sz w:val="20"/>
                <w:szCs w:val="20"/>
              </w:rPr>
              <w:t>22</w:t>
            </w:r>
          </w:p>
        </w:tc>
        <w:tc>
          <w:tcPr>
            <w:tcW w:w="2881" w:type="dxa"/>
            <w:tcMar>
              <w:top w:w="100" w:type="dxa"/>
              <w:left w:w="100" w:type="dxa"/>
              <w:bottom w:w="100" w:type="dxa"/>
              <w:right w:w="100" w:type="dxa"/>
            </w:tcMar>
            <w:hideMark/>
          </w:tcPr>
          <w:p w14:paraId="015F7DB4" w14:textId="77777777" w:rsidR="00DB1AD5" w:rsidRPr="009501F6" w:rsidRDefault="00DB1AD5" w:rsidP="009501F6">
            <w:pPr>
              <w:rPr>
                <w:sz w:val="20"/>
                <w:szCs w:val="20"/>
              </w:rPr>
            </w:pPr>
            <w:r w:rsidRPr="009501F6">
              <w:rPr>
                <w:sz w:val="20"/>
                <w:szCs w:val="20"/>
              </w:rPr>
              <w:t xml:space="preserve">Who owns the data? </w:t>
            </w:r>
          </w:p>
        </w:tc>
        <w:tc>
          <w:tcPr>
            <w:tcW w:w="5826" w:type="dxa"/>
            <w:tcMar>
              <w:top w:w="100" w:type="dxa"/>
              <w:left w:w="100" w:type="dxa"/>
              <w:bottom w:w="100" w:type="dxa"/>
              <w:right w:w="100" w:type="dxa"/>
            </w:tcMar>
            <w:hideMark/>
          </w:tcPr>
          <w:p w14:paraId="4766035C" w14:textId="77777777" w:rsidR="00DB1AD5" w:rsidRDefault="00DB1AD5">
            <w:pPr>
              <w:rPr>
                <w:rFonts w:ascii="Times" w:eastAsia="Times New Roman" w:hAnsi="Times" w:cs="Times New Roman"/>
                <w:sz w:val="1"/>
              </w:rPr>
            </w:pPr>
          </w:p>
        </w:tc>
      </w:tr>
      <w:tr w:rsidR="00DB1AD5" w14:paraId="47C29CA9" w14:textId="77777777" w:rsidTr="00DB4F0D">
        <w:tc>
          <w:tcPr>
            <w:tcW w:w="0" w:type="auto"/>
            <w:tcMar>
              <w:top w:w="100" w:type="dxa"/>
              <w:left w:w="100" w:type="dxa"/>
              <w:bottom w:w="100" w:type="dxa"/>
              <w:right w:w="100" w:type="dxa"/>
            </w:tcMar>
            <w:hideMark/>
          </w:tcPr>
          <w:p w14:paraId="03D27EA7" w14:textId="77777777" w:rsidR="00DB1AD5" w:rsidRPr="009501F6" w:rsidRDefault="00DB1AD5" w:rsidP="009501F6">
            <w:pPr>
              <w:rPr>
                <w:sz w:val="20"/>
                <w:szCs w:val="20"/>
              </w:rPr>
            </w:pPr>
            <w:r w:rsidRPr="009501F6">
              <w:rPr>
                <w:sz w:val="20"/>
                <w:szCs w:val="20"/>
              </w:rPr>
              <w:t>22.a</w:t>
            </w:r>
          </w:p>
        </w:tc>
        <w:tc>
          <w:tcPr>
            <w:tcW w:w="2881" w:type="dxa"/>
            <w:tcMar>
              <w:top w:w="100" w:type="dxa"/>
              <w:left w:w="100" w:type="dxa"/>
              <w:bottom w:w="100" w:type="dxa"/>
              <w:right w:w="100" w:type="dxa"/>
            </w:tcMar>
            <w:hideMark/>
          </w:tcPr>
          <w:p w14:paraId="3D518311" w14:textId="77777777" w:rsidR="00DB1AD5" w:rsidRPr="009501F6" w:rsidRDefault="00DB1AD5" w:rsidP="009501F6">
            <w:pPr>
              <w:rPr>
                <w:sz w:val="20"/>
                <w:szCs w:val="20"/>
              </w:rPr>
            </w:pPr>
            <w:r w:rsidRPr="009501F6">
              <w:rPr>
                <w:sz w:val="20"/>
                <w:szCs w:val="20"/>
              </w:rPr>
              <w:t>Who has access to the data?</w:t>
            </w:r>
          </w:p>
        </w:tc>
        <w:tc>
          <w:tcPr>
            <w:tcW w:w="5826" w:type="dxa"/>
            <w:tcMar>
              <w:top w:w="100" w:type="dxa"/>
              <w:left w:w="100" w:type="dxa"/>
              <w:bottom w:w="100" w:type="dxa"/>
              <w:right w:w="100" w:type="dxa"/>
            </w:tcMar>
            <w:hideMark/>
          </w:tcPr>
          <w:p w14:paraId="7B1DF811" w14:textId="77777777" w:rsidR="00DB1AD5" w:rsidRDefault="00DB1AD5">
            <w:pPr>
              <w:rPr>
                <w:rFonts w:ascii="Times" w:eastAsia="Times New Roman" w:hAnsi="Times" w:cs="Times New Roman"/>
                <w:sz w:val="1"/>
              </w:rPr>
            </w:pPr>
          </w:p>
        </w:tc>
      </w:tr>
      <w:tr w:rsidR="00DB1AD5" w14:paraId="3048E1E2" w14:textId="77777777" w:rsidTr="00DB4F0D">
        <w:tc>
          <w:tcPr>
            <w:tcW w:w="0" w:type="auto"/>
            <w:tcMar>
              <w:top w:w="100" w:type="dxa"/>
              <w:left w:w="100" w:type="dxa"/>
              <w:bottom w:w="100" w:type="dxa"/>
              <w:right w:w="100" w:type="dxa"/>
            </w:tcMar>
            <w:hideMark/>
          </w:tcPr>
          <w:p w14:paraId="1000DC3C" w14:textId="77777777" w:rsidR="00DB1AD5" w:rsidRPr="009501F6" w:rsidRDefault="00DB1AD5" w:rsidP="009501F6">
            <w:pPr>
              <w:rPr>
                <w:sz w:val="20"/>
                <w:szCs w:val="20"/>
              </w:rPr>
            </w:pPr>
            <w:r w:rsidRPr="009501F6">
              <w:rPr>
                <w:sz w:val="20"/>
                <w:szCs w:val="20"/>
              </w:rPr>
              <w:t>22.b</w:t>
            </w:r>
          </w:p>
        </w:tc>
        <w:tc>
          <w:tcPr>
            <w:tcW w:w="2881" w:type="dxa"/>
            <w:tcMar>
              <w:top w:w="100" w:type="dxa"/>
              <w:left w:w="100" w:type="dxa"/>
              <w:bottom w:w="100" w:type="dxa"/>
              <w:right w:w="100" w:type="dxa"/>
            </w:tcMar>
            <w:hideMark/>
          </w:tcPr>
          <w:p w14:paraId="0C0D9F4D" w14:textId="77777777" w:rsidR="00DB1AD5" w:rsidRPr="009501F6" w:rsidRDefault="00DB1AD5" w:rsidP="009501F6">
            <w:pPr>
              <w:rPr>
                <w:sz w:val="20"/>
                <w:szCs w:val="20"/>
              </w:rPr>
            </w:pPr>
            <w:r w:rsidRPr="009501F6">
              <w:rPr>
                <w:sz w:val="20"/>
                <w:szCs w:val="20"/>
              </w:rPr>
              <w:t xml:space="preserve">Is it possible to open the data? </w:t>
            </w:r>
          </w:p>
        </w:tc>
        <w:tc>
          <w:tcPr>
            <w:tcW w:w="5826" w:type="dxa"/>
            <w:tcMar>
              <w:top w:w="100" w:type="dxa"/>
              <w:left w:w="100" w:type="dxa"/>
              <w:bottom w:w="100" w:type="dxa"/>
              <w:right w:w="100" w:type="dxa"/>
            </w:tcMar>
            <w:hideMark/>
          </w:tcPr>
          <w:p w14:paraId="01A4F49D" w14:textId="77777777" w:rsidR="00DB1AD5" w:rsidRDefault="00DB1AD5">
            <w:pPr>
              <w:rPr>
                <w:rFonts w:ascii="Times" w:eastAsia="Times New Roman" w:hAnsi="Times" w:cs="Times New Roman"/>
                <w:sz w:val="1"/>
              </w:rPr>
            </w:pPr>
          </w:p>
        </w:tc>
      </w:tr>
      <w:tr w:rsidR="00DB1AD5" w14:paraId="00B87669" w14:textId="77777777" w:rsidTr="00DB4F0D">
        <w:tc>
          <w:tcPr>
            <w:tcW w:w="0" w:type="auto"/>
            <w:tcMar>
              <w:top w:w="100" w:type="dxa"/>
              <w:left w:w="100" w:type="dxa"/>
              <w:bottom w:w="100" w:type="dxa"/>
              <w:right w:w="100" w:type="dxa"/>
            </w:tcMar>
            <w:hideMark/>
          </w:tcPr>
          <w:p w14:paraId="770E7371" w14:textId="77777777" w:rsidR="00DB1AD5" w:rsidRPr="009501F6" w:rsidRDefault="00DB1AD5" w:rsidP="009501F6">
            <w:pPr>
              <w:rPr>
                <w:sz w:val="20"/>
                <w:szCs w:val="20"/>
              </w:rPr>
            </w:pPr>
            <w:r w:rsidRPr="009501F6">
              <w:rPr>
                <w:sz w:val="20"/>
                <w:szCs w:val="20"/>
              </w:rPr>
              <w:t>23</w:t>
            </w:r>
          </w:p>
        </w:tc>
        <w:tc>
          <w:tcPr>
            <w:tcW w:w="2881" w:type="dxa"/>
            <w:tcMar>
              <w:top w:w="100" w:type="dxa"/>
              <w:left w:w="100" w:type="dxa"/>
              <w:bottom w:w="100" w:type="dxa"/>
              <w:right w:w="100" w:type="dxa"/>
            </w:tcMar>
            <w:hideMark/>
          </w:tcPr>
          <w:p w14:paraId="006FA151" w14:textId="77777777" w:rsidR="00DB1AD5" w:rsidRPr="009501F6" w:rsidRDefault="00DB1AD5" w:rsidP="009501F6">
            <w:pPr>
              <w:rPr>
                <w:sz w:val="20"/>
                <w:szCs w:val="20"/>
              </w:rPr>
            </w:pPr>
            <w:r w:rsidRPr="009501F6">
              <w:rPr>
                <w:sz w:val="20"/>
                <w:szCs w:val="20"/>
              </w:rPr>
              <w:t xml:space="preserve">Who can share the data? </w:t>
            </w:r>
          </w:p>
        </w:tc>
        <w:tc>
          <w:tcPr>
            <w:tcW w:w="5826" w:type="dxa"/>
            <w:tcMar>
              <w:top w:w="100" w:type="dxa"/>
              <w:left w:w="100" w:type="dxa"/>
              <w:bottom w:w="100" w:type="dxa"/>
              <w:right w:w="100" w:type="dxa"/>
            </w:tcMar>
            <w:hideMark/>
          </w:tcPr>
          <w:p w14:paraId="558C4178" w14:textId="77777777" w:rsidR="00DB1AD5" w:rsidRDefault="00DB1AD5">
            <w:pPr>
              <w:rPr>
                <w:rFonts w:ascii="Times" w:eastAsia="Times New Roman" w:hAnsi="Times" w:cs="Times New Roman"/>
                <w:sz w:val="1"/>
              </w:rPr>
            </w:pPr>
          </w:p>
        </w:tc>
      </w:tr>
      <w:tr w:rsidR="00DB1AD5" w14:paraId="33F4B630" w14:textId="77777777" w:rsidTr="00DB4F0D">
        <w:tc>
          <w:tcPr>
            <w:tcW w:w="0" w:type="auto"/>
            <w:tcMar>
              <w:top w:w="100" w:type="dxa"/>
              <w:left w:w="100" w:type="dxa"/>
              <w:bottom w:w="100" w:type="dxa"/>
              <w:right w:w="100" w:type="dxa"/>
            </w:tcMar>
            <w:hideMark/>
          </w:tcPr>
          <w:p w14:paraId="3FA3429B" w14:textId="77777777" w:rsidR="00DB1AD5" w:rsidRPr="009501F6" w:rsidRDefault="00DB1AD5" w:rsidP="009501F6">
            <w:pPr>
              <w:rPr>
                <w:sz w:val="20"/>
                <w:szCs w:val="20"/>
              </w:rPr>
            </w:pPr>
            <w:r w:rsidRPr="009501F6">
              <w:rPr>
                <w:sz w:val="20"/>
                <w:szCs w:val="20"/>
              </w:rPr>
              <w:t>23.a</w:t>
            </w:r>
          </w:p>
        </w:tc>
        <w:tc>
          <w:tcPr>
            <w:tcW w:w="2881" w:type="dxa"/>
            <w:tcMar>
              <w:top w:w="100" w:type="dxa"/>
              <w:left w:w="100" w:type="dxa"/>
              <w:bottom w:w="100" w:type="dxa"/>
              <w:right w:w="100" w:type="dxa"/>
            </w:tcMar>
            <w:hideMark/>
          </w:tcPr>
          <w:p w14:paraId="753F1171" w14:textId="77777777" w:rsidR="00DB1AD5" w:rsidRPr="009501F6" w:rsidRDefault="00DB1AD5" w:rsidP="009501F6">
            <w:pPr>
              <w:rPr>
                <w:sz w:val="20"/>
                <w:szCs w:val="20"/>
              </w:rPr>
            </w:pPr>
            <w:r w:rsidRPr="009501F6">
              <w:rPr>
                <w:sz w:val="20"/>
                <w:szCs w:val="20"/>
              </w:rPr>
              <w:t>Is there a terms of service agreement with the party that the data was shared with?</w:t>
            </w:r>
          </w:p>
        </w:tc>
        <w:tc>
          <w:tcPr>
            <w:tcW w:w="5826" w:type="dxa"/>
            <w:tcMar>
              <w:top w:w="100" w:type="dxa"/>
              <w:left w:w="100" w:type="dxa"/>
              <w:bottom w:w="100" w:type="dxa"/>
              <w:right w:w="100" w:type="dxa"/>
            </w:tcMar>
            <w:hideMark/>
          </w:tcPr>
          <w:p w14:paraId="0F8D1F41" w14:textId="77777777" w:rsidR="00DB1AD5" w:rsidRDefault="00DB1AD5">
            <w:pPr>
              <w:rPr>
                <w:rFonts w:ascii="Times" w:eastAsia="Times New Roman" w:hAnsi="Times" w:cs="Times New Roman"/>
                <w:sz w:val="1"/>
              </w:rPr>
            </w:pPr>
          </w:p>
        </w:tc>
      </w:tr>
      <w:tr w:rsidR="00DB1AD5" w14:paraId="6F8824CE" w14:textId="77777777" w:rsidTr="00DB4F0D">
        <w:tc>
          <w:tcPr>
            <w:tcW w:w="0" w:type="auto"/>
            <w:tcMar>
              <w:top w:w="100" w:type="dxa"/>
              <w:left w:w="100" w:type="dxa"/>
              <w:bottom w:w="100" w:type="dxa"/>
              <w:right w:w="100" w:type="dxa"/>
            </w:tcMar>
            <w:hideMark/>
          </w:tcPr>
          <w:p w14:paraId="4DFE2468" w14:textId="77777777" w:rsidR="00DB1AD5" w:rsidRPr="009501F6" w:rsidRDefault="00DB1AD5" w:rsidP="009501F6">
            <w:pPr>
              <w:rPr>
                <w:sz w:val="20"/>
                <w:szCs w:val="20"/>
              </w:rPr>
            </w:pPr>
            <w:r w:rsidRPr="009501F6">
              <w:rPr>
                <w:sz w:val="20"/>
                <w:szCs w:val="20"/>
              </w:rPr>
              <w:t>23.b</w:t>
            </w:r>
          </w:p>
        </w:tc>
        <w:tc>
          <w:tcPr>
            <w:tcW w:w="2881" w:type="dxa"/>
            <w:tcMar>
              <w:top w:w="100" w:type="dxa"/>
              <w:left w:w="100" w:type="dxa"/>
              <w:bottom w:w="100" w:type="dxa"/>
              <w:right w:w="100" w:type="dxa"/>
            </w:tcMar>
            <w:hideMark/>
          </w:tcPr>
          <w:p w14:paraId="29C782DF" w14:textId="77777777" w:rsidR="00DB1AD5" w:rsidRPr="009501F6" w:rsidRDefault="00DB1AD5" w:rsidP="009501F6">
            <w:pPr>
              <w:rPr>
                <w:sz w:val="20"/>
                <w:szCs w:val="20"/>
              </w:rPr>
            </w:pPr>
            <w:r w:rsidRPr="009501F6">
              <w:rPr>
                <w:sz w:val="20"/>
                <w:szCs w:val="20"/>
              </w:rPr>
              <w:t xml:space="preserve">Is there a record of data sharing in the system and/or for the organization? </w:t>
            </w:r>
          </w:p>
        </w:tc>
        <w:tc>
          <w:tcPr>
            <w:tcW w:w="5826" w:type="dxa"/>
            <w:tcMar>
              <w:top w:w="100" w:type="dxa"/>
              <w:left w:w="100" w:type="dxa"/>
              <w:bottom w:w="100" w:type="dxa"/>
              <w:right w:w="100" w:type="dxa"/>
            </w:tcMar>
            <w:hideMark/>
          </w:tcPr>
          <w:p w14:paraId="65F47DBA" w14:textId="77777777" w:rsidR="00DB1AD5" w:rsidRDefault="00DB1AD5">
            <w:pPr>
              <w:rPr>
                <w:rFonts w:ascii="Times" w:eastAsia="Times New Roman" w:hAnsi="Times" w:cs="Times New Roman"/>
                <w:sz w:val="1"/>
              </w:rPr>
            </w:pPr>
          </w:p>
        </w:tc>
      </w:tr>
      <w:tr w:rsidR="00DB1AD5" w14:paraId="7E986528" w14:textId="77777777" w:rsidTr="00DB4F0D">
        <w:tc>
          <w:tcPr>
            <w:tcW w:w="0" w:type="auto"/>
            <w:tcMar>
              <w:top w:w="100" w:type="dxa"/>
              <w:left w:w="100" w:type="dxa"/>
              <w:bottom w:w="100" w:type="dxa"/>
              <w:right w:w="100" w:type="dxa"/>
            </w:tcMar>
            <w:hideMark/>
          </w:tcPr>
          <w:p w14:paraId="54F8E3AD" w14:textId="77777777" w:rsidR="00DB1AD5" w:rsidRPr="009501F6" w:rsidRDefault="00DB1AD5" w:rsidP="009501F6">
            <w:pPr>
              <w:rPr>
                <w:sz w:val="20"/>
                <w:szCs w:val="20"/>
              </w:rPr>
            </w:pPr>
            <w:r w:rsidRPr="009501F6">
              <w:rPr>
                <w:sz w:val="20"/>
                <w:szCs w:val="20"/>
              </w:rPr>
              <w:t>23.c</w:t>
            </w:r>
          </w:p>
        </w:tc>
        <w:tc>
          <w:tcPr>
            <w:tcW w:w="2881" w:type="dxa"/>
            <w:tcMar>
              <w:top w:w="100" w:type="dxa"/>
              <w:left w:w="100" w:type="dxa"/>
              <w:bottom w:w="100" w:type="dxa"/>
              <w:right w:w="100" w:type="dxa"/>
            </w:tcMar>
            <w:hideMark/>
          </w:tcPr>
          <w:p w14:paraId="6B4352F7" w14:textId="77777777" w:rsidR="00DB1AD5" w:rsidRPr="009501F6" w:rsidRDefault="00DB1AD5" w:rsidP="009501F6">
            <w:pPr>
              <w:rPr>
                <w:sz w:val="20"/>
                <w:szCs w:val="20"/>
              </w:rPr>
            </w:pPr>
            <w:r w:rsidRPr="009501F6">
              <w:rPr>
                <w:sz w:val="20"/>
                <w:szCs w:val="20"/>
              </w:rPr>
              <w:t>Is there a Terms of Service and license for the data?</w:t>
            </w:r>
          </w:p>
        </w:tc>
        <w:tc>
          <w:tcPr>
            <w:tcW w:w="5826" w:type="dxa"/>
            <w:tcMar>
              <w:top w:w="100" w:type="dxa"/>
              <w:left w:w="100" w:type="dxa"/>
              <w:bottom w:w="100" w:type="dxa"/>
              <w:right w:w="100" w:type="dxa"/>
            </w:tcMar>
            <w:hideMark/>
          </w:tcPr>
          <w:p w14:paraId="10D2B5E2" w14:textId="77777777" w:rsidR="00DB1AD5" w:rsidRDefault="00DB1AD5">
            <w:pPr>
              <w:rPr>
                <w:rFonts w:ascii="Times" w:eastAsia="Times New Roman" w:hAnsi="Times" w:cs="Times New Roman"/>
                <w:sz w:val="1"/>
              </w:rPr>
            </w:pPr>
          </w:p>
        </w:tc>
      </w:tr>
      <w:tr w:rsidR="00DB1AD5" w14:paraId="08C6BCD2" w14:textId="77777777" w:rsidTr="00DB4F0D">
        <w:tc>
          <w:tcPr>
            <w:tcW w:w="0" w:type="auto"/>
            <w:tcMar>
              <w:top w:w="100" w:type="dxa"/>
              <w:left w:w="100" w:type="dxa"/>
              <w:bottom w:w="100" w:type="dxa"/>
              <w:right w:w="100" w:type="dxa"/>
            </w:tcMar>
            <w:hideMark/>
          </w:tcPr>
          <w:p w14:paraId="376DA95E" w14:textId="77777777" w:rsidR="00DB1AD5" w:rsidRPr="009501F6" w:rsidRDefault="00DB1AD5" w:rsidP="009501F6">
            <w:pPr>
              <w:rPr>
                <w:sz w:val="20"/>
                <w:szCs w:val="20"/>
              </w:rPr>
            </w:pPr>
            <w:r w:rsidRPr="009501F6">
              <w:rPr>
                <w:sz w:val="20"/>
                <w:szCs w:val="20"/>
              </w:rPr>
              <w:t>24</w:t>
            </w:r>
          </w:p>
        </w:tc>
        <w:tc>
          <w:tcPr>
            <w:tcW w:w="2881" w:type="dxa"/>
            <w:tcMar>
              <w:top w:w="100" w:type="dxa"/>
              <w:left w:w="100" w:type="dxa"/>
              <w:bottom w:w="100" w:type="dxa"/>
              <w:right w:w="100" w:type="dxa"/>
            </w:tcMar>
            <w:hideMark/>
          </w:tcPr>
          <w:p w14:paraId="05073C1D" w14:textId="77777777" w:rsidR="00DB1AD5" w:rsidRPr="009501F6" w:rsidRDefault="00DB1AD5" w:rsidP="009501F6">
            <w:pPr>
              <w:rPr>
                <w:sz w:val="20"/>
                <w:szCs w:val="20"/>
              </w:rPr>
            </w:pPr>
            <w:r w:rsidRPr="009501F6">
              <w:rPr>
                <w:sz w:val="20"/>
                <w:szCs w:val="20"/>
              </w:rPr>
              <w:t>What capabilities for import, export and exchange of data are required? And in which format?</w:t>
            </w:r>
          </w:p>
        </w:tc>
        <w:tc>
          <w:tcPr>
            <w:tcW w:w="5826" w:type="dxa"/>
            <w:tcMar>
              <w:top w:w="100" w:type="dxa"/>
              <w:left w:w="100" w:type="dxa"/>
              <w:bottom w:w="100" w:type="dxa"/>
              <w:right w:w="100" w:type="dxa"/>
            </w:tcMar>
            <w:hideMark/>
          </w:tcPr>
          <w:p w14:paraId="0199EA86" w14:textId="77777777" w:rsidR="00DB1AD5" w:rsidRDefault="00DB1AD5">
            <w:pPr>
              <w:rPr>
                <w:rFonts w:ascii="Times" w:eastAsia="Times New Roman" w:hAnsi="Times" w:cs="Times New Roman"/>
                <w:sz w:val="1"/>
              </w:rPr>
            </w:pPr>
          </w:p>
        </w:tc>
      </w:tr>
    </w:tbl>
    <w:p w14:paraId="5E61DCBF" w14:textId="77777777" w:rsidR="00E505C6" w:rsidRDefault="00E505C6" w:rsidP="00902F3F">
      <w:pPr>
        <w:widowControl w:val="0"/>
        <w:tabs>
          <w:tab w:val="clear" w:pos="284"/>
        </w:tabs>
        <w:suppressAutoHyphens/>
        <w:autoSpaceDE w:val="0"/>
        <w:autoSpaceDN w:val="0"/>
        <w:adjustRightInd w:val="0"/>
        <w:spacing w:line="260" w:lineRule="atLeast"/>
        <w:textAlignment w:val="center"/>
        <w:rPr>
          <w:rFonts w:ascii="ArialMT" w:hAnsi="ArialMT" w:cs="ArialMT"/>
          <w:color w:val="000000"/>
          <w:szCs w:val="22"/>
          <w:lang w:val="en-GB"/>
        </w:rPr>
      </w:pPr>
    </w:p>
    <w:p w14:paraId="6B5E7974" w14:textId="77777777" w:rsidR="00E505C6" w:rsidRDefault="00E505C6" w:rsidP="00E505C6">
      <w:pPr>
        <w:pStyle w:val="head3"/>
        <w:rPr>
          <w:rFonts w:cs="Times New Roman"/>
        </w:rPr>
      </w:pPr>
      <w:r>
        <w:t>Things to consider</w:t>
      </w:r>
    </w:p>
    <w:p w14:paraId="226650D4" w14:textId="77777777" w:rsidR="00E505C6" w:rsidRDefault="00E505C6" w:rsidP="00E505C6"/>
    <w:p w14:paraId="4A3787E4" w14:textId="77777777" w:rsidR="00E505C6" w:rsidRDefault="00E505C6" w:rsidP="00E505C6">
      <w:r>
        <w:t>On item 6:</w:t>
      </w:r>
    </w:p>
    <w:p w14:paraId="4F651C7B" w14:textId="77777777" w:rsidR="00E505C6" w:rsidRDefault="00E505C6" w:rsidP="00E505C6">
      <w:r>
        <w:t xml:space="preserve">It will be helpful to review open source licensing - </w:t>
      </w:r>
      <w:hyperlink r:id="rId8" w:history="1">
        <w:r w:rsidRPr="000C4C03">
          <w:rPr>
            <w:rStyle w:val="Hyperlink"/>
            <w:rFonts w:cs="Arial"/>
            <w:b/>
            <w:color w:val="FF0000"/>
            <w:szCs w:val="22"/>
            <w:u w:val="none"/>
          </w:rPr>
          <w:t>https://opensource.org/licenses</w:t>
        </w:r>
      </w:hyperlink>
      <w:r w:rsidRPr="000C4C03">
        <w:rPr>
          <w:b/>
          <w:color w:val="FF0000"/>
        </w:rPr>
        <w:t>.  </w:t>
      </w:r>
      <w:r>
        <w:t xml:space="preserve">Keep in mind that if a university is in charge of the system, they often have a department and a regular student pipeline of people who can upgrade and maintain the system.  Note that they would need to abide by the strict guidelines and not have access to the data.  Use a processing agreement with strict regulation on confidentiality and privacy. And/or there would need to be a sign off process. </w:t>
      </w:r>
    </w:p>
    <w:p w14:paraId="75026EAD" w14:textId="77777777" w:rsidR="00E505C6" w:rsidRDefault="00E505C6" w:rsidP="00E505C6"/>
    <w:p w14:paraId="795CD470" w14:textId="77777777" w:rsidR="00E505C6" w:rsidRPr="0049413A" w:rsidRDefault="00E505C6" w:rsidP="00E505C6">
      <w:pPr>
        <w:rPr>
          <w:rFonts w:ascii="Times New Roman" w:hAnsi="Times New Roman" w:cs="Times New Roman"/>
          <w:sz w:val="24"/>
          <w:lang w:val="en-GB" w:eastAsia="en-US"/>
        </w:rPr>
      </w:pPr>
      <w:r>
        <w:rPr>
          <w:lang w:val="en-GB" w:eastAsia="en-US"/>
        </w:rPr>
        <w:t>On item 13:</w:t>
      </w:r>
    </w:p>
    <w:p w14:paraId="794EB49C" w14:textId="77777777" w:rsidR="00E505C6" w:rsidRPr="0049413A" w:rsidRDefault="00E505C6" w:rsidP="00E505C6">
      <w:pPr>
        <w:rPr>
          <w:rFonts w:ascii="Times New Roman" w:hAnsi="Times New Roman" w:cs="Times New Roman"/>
          <w:sz w:val="24"/>
          <w:lang w:val="en-GB" w:eastAsia="en-US"/>
        </w:rPr>
      </w:pPr>
      <w:r w:rsidRPr="0049413A">
        <w:rPr>
          <w:lang w:val="en-GB" w:eastAsia="en-US"/>
        </w:rPr>
        <w:t xml:space="preserve">As per the upcoming ICRC Data Protection Handbook, </w:t>
      </w:r>
      <w:r w:rsidRPr="0049413A">
        <w:rPr>
          <w:rFonts w:ascii="Calibri" w:hAnsi="Calibri" w:cs="Calibri"/>
          <w:sz w:val="24"/>
          <w:lang w:val="en-GB" w:eastAsia="en-US"/>
        </w:rPr>
        <w:t>cloud services can</w:t>
      </w:r>
      <w:r w:rsidRPr="0049413A">
        <w:rPr>
          <w:lang w:val="en-GB" w:eastAsia="en-US"/>
        </w:rPr>
        <w:t xml:space="preserve"> include risks such as the following in the context of Humanitarian Action: </w:t>
      </w:r>
    </w:p>
    <w:p w14:paraId="5B73C27A" w14:textId="77777777" w:rsidR="00E505C6" w:rsidRPr="009501F6" w:rsidRDefault="00E505C6" w:rsidP="00E505C6">
      <w:pPr>
        <w:pStyle w:val="listparagraphbullets"/>
        <w:rPr>
          <w:lang w:val="en-GB" w:eastAsia="en-US"/>
        </w:rPr>
      </w:pPr>
      <w:r w:rsidRPr="009501F6">
        <w:rPr>
          <w:lang w:val="en-GB" w:eastAsia="en-US"/>
        </w:rPr>
        <w:t>The use of services from unprotected locations;</w:t>
      </w:r>
    </w:p>
    <w:p w14:paraId="02F89B44" w14:textId="77777777" w:rsidR="00E505C6" w:rsidRPr="009501F6" w:rsidRDefault="00E505C6" w:rsidP="00E505C6">
      <w:pPr>
        <w:pStyle w:val="listparagraphbullets"/>
        <w:rPr>
          <w:lang w:val="en-GB" w:eastAsia="en-US"/>
        </w:rPr>
      </w:pPr>
      <w:r w:rsidRPr="009501F6">
        <w:rPr>
          <w:lang w:val="en-GB" w:eastAsia="en-US"/>
        </w:rPr>
        <w:t>Interception of sensitive information;</w:t>
      </w:r>
    </w:p>
    <w:p w14:paraId="1669241F" w14:textId="77777777" w:rsidR="00E505C6" w:rsidRPr="009501F6" w:rsidRDefault="00E505C6" w:rsidP="00E505C6">
      <w:pPr>
        <w:pStyle w:val="listparagraphbullets"/>
        <w:rPr>
          <w:lang w:val="en-GB" w:eastAsia="en-US"/>
        </w:rPr>
      </w:pPr>
      <w:r w:rsidRPr="009501F6">
        <w:rPr>
          <w:lang w:val="en-GB" w:eastAsia="en-US"/>
        </w:rPr>
        <w:t>Weak authentication;</w:t>
      </w:r>
    </w:p>
    <w:p w14:paraId="5A9B7761" w14:textId="77777777" w:rsidR="00E505C6" w:rsidRPr="009501F6" w:rsidRDefault="00E505C6" w:rsidP="00E505C6">
      <w:pPr>
        <w:pStyle w:val="listparagraphbullets"/>
        <w:rPr>
          <w:lang w:val="en-GB" w:eastAsia="en-US"/>
        </w:rPr>
      </w:pPr>
      <w:r w:rsidRPr="009501F6">
        <w:rPr>
          <w:lang w:val="en-GB" w:eastAsia="en-US"/>
        </w:rPr>
        <w:t>Data can be stolen from the cloud service provider, such as by hackers; and</w:t>
      </w:r>
    </w:p>
    <w:p w14:paraId="71D3C4A4" w14:textId="4307583A" w:rsidR="00E505C6" w:rsidRDefault="00E505C6" w:rsidP="00E505C6">
      <w:pPr>
        <w:pStyle w:val="listparagraphbullets"/>
        <w:rPr>
          <w:lang w:val="en-GB" w:eastAsia="en-US"/>
        </w:rPr>
      </w:pPr>
      <w:r w:rsidRPr="009501F6">
        <w:rPr>
          <w:lang w:val="en-GB" w:eastAsia="en-US"/>
        </w:rPr>
        <w:t xml:space="preserve">Possible access by government and law enforcement authorities </w:t>
      </w:r>
    </w:p>
    <w:p w14:paraId="0BD0726E" w14:textId="77777777" w:rsidR="005E184B" w:rsidRDefault="005E184B" w:rsidP="005E184B">
      <w:pPr>
        <w:pStyle w:val="listparagraphbullets"/>
        <w:numPr>
          <w:ilvl w:val="0"/>
          <w:numId w:val="0"/>
        </w:numPr>
        <w:ind w:left="357" w:hanging="357"/>
        <w:rPr>
          <w:lang w:val="en-GB" w:eastAsia="en-US"/>
        </w:rPr>
      </w:pPr>
    </w:p>
    <w:tbl>
      <w:tblPr>
        <w:tblStyle w:val="TableGrid"/>
        <w:tblW w:w="0" w:type="auto"/>
        <w:tblLook w:val="04A0" w:firstRow="1" w:lastRow="0" w:firstColumn="1" w:lastColumn="0" w:noHBand="0" w:noVBand="1"/>
      </w:tblPr>
      <w:tblGrid>
        <w:gridCol w:w="9623"/>
      </w:tblGrid>
      <w:tr w:rsidR="002F2A3E" w14:paraId="5A105239" w14:textId="77777777" w:rsidTr="002F2A3E">
        <w:tc>
          <w:tcPr>
            <w:tcW w:w="9623" w:type="dxa"/>
          </w:tcPr>
          <w:p w14:paraId="4D6509BC" w14:textId="77777777" w:rsidR="002F2A3E" w:rsidRPr="00E505C6" w:rsidRDefault="002F2A3E" w:rsidP="002F2A3E">
            <w:pPr>
              <w:pStyle w:val="listparagraphbullets"/>
              <w:numPr>
                <w:ilvl w:val="0"/>
                <w:numId w:val="0"/>
              </w:numPr>
            </w:pPr>
            <w:r w:rsidRPr="00E505C6">
              <w:t xml:space="preserve">In addition, those Humanitarian </w:t>
            </w:r>
            <w:proofErr w:type="spellStart"/>
            <w:r w:rsidRPr="00E505C6">
              <w:t>Organisations</w:t>
            </w:r>
            <w:proofErr w:type="spellEnd"/>
            <w:r w:rsidRPr="00E505C6">
              <w:t xml:space="preserve"> that enjoy privileges and immunities under international law should be aware that outsourcing to a </w:t>
            </w:r>
            <w:proofErr w:type="gramStart"/>
            <w:r w:rsidRPr="00E505C6">
              <w:t>Third Party</w:t>
            </w:r>
            <w:proofErr w:type="gramEnd"/>
            <w:r w:rsidRPr="00E505C6">
              <w:t xml:space="preserve"> cloud service provider the Processing of Personal Data may put their data at risk of loss of such privileges and immunities. </w:t>
            </w:r>
          </w:p>
          <w:p w14:paraId="32D2BFAE" w14:textId="5C562A84" w:rsidR="002F2A3E" w:rsidRPr="005E184B" w:rsidRDefault="002F2A3E" w:rsidP="002F2A3E">
            <w:pPr>
              <w:pStyle w:val="listparagraphbullets"/>
              <w:numPr>
                <w:ilvl w:val="0"/>
                <w:numId w:val="0"/>
              </w:numPr>
              <w:rPr>
                <w:i/>
                <w:sz w:val="16"/>
                <w:szCs w:val="16"/>
              </w:rPr>
            </w:pPr>
            <w:r w:rsidRPr="005E184B">
              <w:rPr>
                <w:i/>
                <w:sz w:val="16"/>
                <w:szCs w:val="16"/>
              </w:rPr>
              <w:t>Source: Upcoming ICRC Data Protection Handbook</w:t>
            </w:r>
          </w:p>
        </w:tc>
      </w:tr>
    </w:tbl>
    <w:p w14:paraId="1F55A648" w14:textId="70A9F420" w:rsidR="00E505C6" w:rsidRPr="000C4C03" w:rsidRDefault="00E505C6" w:rsidP="00E505C6">
      <w:pPr>
        <w:rPr>
          <w:rFonts w:ascii="Times New Roman" w:hAnsi="Times New Roman" w:cs="Times New Roman"/>
          <w:i/>
        </w:rPr>
      </w:pPr>
    </w:p>
    <w:p w14:paraId="33D8E003" w14:textId="77777777" w:rsidR="00E505C6" w:rsidRPr="0049413A" w:rsidRDefault="00E505C6" w:rsidP="00E505C6">
      <w:pPr>
        <w:rPr>
          <w:rFonts w:ascii="Times New Roman" w:hAnsi="Times New Roman" w:cs="Times New Roman"/>
          <w:sz w:val="24"/>
          <w:lang w:val="en-GB" w:eastAsia="en-US"/>
        </w:rPr>
      </w:pPr>
      <w:r w:rsidRPr="0049413A">
        <w:rPr>
          <w:lang w:val="en-GB" w:eastAsia="en-US"/>
        </w:rPr>
        <w:t>If you use cloud service remember there are three different models:</w:t>
      </w:r>
    </w:p>
    <w:p w14:paraId="2216B459" w14:textId="77777777" w:rsidR="00E505C6" w:rsidRPr="009501F6" w:rsidRDefault="00E505C6" w:rsidP="00E505C6">
      <w:pPr>
        <w:pStyle w:val="ListParagraph"/>
        <w:numPr>
          <w:ilvl w:val="0"/>
          <w:numId w:val="47"/>
        </w:numPr>
        <w:rPr>
          <w:rFonts w:ascii="Times New Roman" w:hAnsi="Times New Roman" w:cs="Times New Roman"/>
          <w:sz w:val="24"/>
          <w:lang w:val="en-GB" w:eastAsia="en-US"/>
        </w:rPr>
      </w:pPr>
      <w:r w:rsidRPr="009501F6">
        <w:rPr>
          <w:lang w:val="en-GB" w:eastAsia="en-US"/>
        </w:rPr>
        <w:t>Public cloud, where the vendor makes cloud computing services available to all customers.</w:t>
      </w:r>
    </w:p>
    <w:p w14:paraId="5C118B54" w14:textId="77777777" w:rsidR="00E505C6" w:rsidRPr="009501F6" w:rsidRDefault="00E505C6" w:rsidP="00E505C6">
      <w:pPr>
        <w:pStyle w:val="ListParagraph"/>
        <w:numPr>
          <w:ilvl w:val="0"/>
          <w:numId w:val="47"/>
        </w:numPr>
        <w:rPr>
          <w:rFonts w:ascii="Times New Roman" w:hAnsi="Times New Roman" w:cs="Times New Roman"/>
          <w:sz w:val="24"/>
          <w:lang w:val="en-GB" w:eastAsia="en-US"/>
        </w:rPr>
      </w:pPr>
      <w:r w:rsidRPr="009501F6">
        <w:rPr>
          <w:lang w:val="en-GB" w:eastAsia="en-US"/>
        </w:rPr>
        <w:t>Private cloud, where cloud computing services are made available only to those businesses to which they apply. This arrangement enables a greater level of customisation than is possible in the public cloud model.</w:t>
      </w:r>
    </w:p>
    <w:p w14:paraId="281AFCEB" w14:textId="77777777" w:rsidR="00E505C6" w:rsidRPr="009501F6" w:rsidRDefault="00E505C6" w:rsidP="00E505C6">
      <w:pPr>
        <w:pStyle w:val="ListParagraph"/>
        <w:numPr>
          <w:ilvl w:val="0"/>
          <w:numId w:val="47"/>
        </w:numPr>
        <w:rPr>
          <w:rFonts w:ascii="Times New Roman" w:hAnsi="Times New Roman" w:cs="Times New Roman"/>
          <w:sz w:val="24"/>
          <w:lang w:val="en-GB" w:eastAsia="en-US"/>
        </w:rPr>
      </w:pPr>
      <w:r w:rsidRPr="009501F6">
        <w:rPr>
          <w:lang w:val="en-GB" w:eastAsia="en-US"/>
        </w:rPr>
        <w:t>Hybrid cloud, which can be a combination of the models described above.</w:t>
      </w:r>
    </w:p>
    <w:p w14:paraId="0556AD6E" w14:textId="77777777" w:rsidR="002F2A3E" w:rsidRDefault="002F2A3E" w:rsidP="00E505C6"/>
    <w:p w14:paraId="2E659053" w14:textId="7BF872BD" w:rsidR="00E505C6" w:rsidRPr="009501F6" w:rsidRDefault="00E505C6" w:rsidP="00E505C6">
      <w:r w:rsidRPr="009501F6">
        <w:t xml:space="preserve">If use of cloud </w:t>
      </w:r>
      <w:proofErr w:type="gramStart"/>
      <w:r w:rsidRPr="009501F6">
        <w:t>remember</w:t>
      </w:r>
      <w:proofErr w:type="gramEnd"/>
      <w:r w:rsidRPr="009501F6">
        <w:t>:</w:t>
      </w:r>
    </w:p>
    <w:p w14:paraId="095E8889" w14:textId="77777777" w:rsidR="00E505C6" w:rsidRPr="009501F6" w:rsidRDefault="00E505C6" w:rsidP="00E505C6">
      <w:pPr>
        <w:pStyle w:val="listparagraphbullets"/>
      </w:pPr>
      <w:r>
        <w:t>T</w:t>
      </w:r>
      <w:r w:rsidRPr="009501F6">
        <w:t>o sign a data processing agreement</w:t>
      </w:r>
    </w:p>
    <w:p w14:paraId="0AA8B515" w14:textId="77777777" w:rsidR="00E505C6" w:rsidRPr="009501F6" w:rsidRDefault="00E505C6" w:rsidP="00E505C6">
      <w:pPr>
        <w:pStyle w:val="listparagraphbullets"/>
      </w:pPr>
      <w:r>
        <w:t>E</w:t>
      </w:r>
      <w:r w:rsidRPr="009501F6">
        <w:t>mphasis the principle of Confidentiality</w:t>
      </w:r>
    </w:p>
    <w:p w14:paraId="05379AC8" w14:textId="77777777" w:rsidR="00E505C6" w:rsidRPr="009501F6" w:rsidRDefault="00E505C6" w:rsidP="00E505C6">
      <w:pPr>
        <w:pStyle w:val="listparagraphbullets"/>
      </w:pPr>
      <w:r>
        <w:t>A</w:t>
      </w:r>
      <w:r w:rsidRPr="009501F6">
        <w:t>sk for routine reporting of those who have access to the cloud</w:t>
      </w:r>
    </w:p>
    <w:p w14:paraId="4139AE51" w14:textId="77777777" w:rsidR="00E505C6" w:rsidRPr="009501F6" w:rsidRDefault="00E505C6" w:rsidP="00E505C6">
      <w:pPr>
        <w:pStyle w:val="listparagraphbullets"/>
      </w:pPr>
      <w:r w:rsidRPr="009501F6">
        <w:t>Identify all the enterprise’s systems containing personal data. Then grade the data from sensitive to non-sensitive.</w:t>
      </w:r>
    </w:p>
    <w:p w14:paraId="5CE13416" w14:textId="77777777" w:rsidR="00E505C6" w:rsidRPr="009501F6" w:rsidRDefault="00E505C6" w:rsidP="00E505C6">
      <w:pPr>
        <w:pStyle w:val="listparagraphbullets"/>
      </w:pPr>
      <w:r w:rsidRPr="009501F6">
        <w:t>Evaluate what could go wrong.</w:t>
      </w:r>
    </w:p>
    <w:p w14:paraId="469827F4" w14:textId="77777777" w:rsidR="00E505C6" w:rsidRPr="009501F6" w:rsidRDefault="00E505C6" w:rsidP="00E505C6">
      <w:pPr>
        <w:pStyle w:val="listparagraphbullets"/>
      </w:pPr>
      <w:r w:rsidRPr="009501F6">
        <w:t>Assess the consequences if anything were to go wrong, e.g. that personal data falls into the wrong hands.</w:t>
      </w:r>
    </w:p>
    <w:p w14:paraId="56418E10" w14:textId="77777777" w:rsidR="00E505C6" w:rsidRPr="009501F6" w:rsidRDefault="00E505C6" w:rsidP="00E505C6">
      <w:pPr>
        <w:pStyle w:val="listparagraphbullets"/>
      </w:pPr>
      <w:r w:rsidRPr="009501F6">
        <w:t>Create a list of security measures that have been implemented to deal with any incidents.</w:t>
      </w:r>
    </w:p>
    <w:p w14:paraId="2BF3CE29" w14:textId="77777777" w:rsidR="00E505C6" w:rsidRPr="009501F6" w:rsidRDefault="00E505C6" w:rsidP="00E505C6">
      <w:pPr>
        <w:pStyle w:val="listparagraphbullets"/>
      </w:pPr>
      <w:r w:rsidRPr="009501F6">
        <w:t xml:space="preserve">Assess the security measures in the agreement with the cloud computing service provider. </w:t>
      </w:r>
    </w:p>
    <w:p w14:paraId="4338C646" w14:textId="77777777" w:rsidR="00E505C6" w:rsidRPr="0049413A" w:rsidRDefault="00E505C6" w:rsidP="00E505C6">
      <w:pPr>
        <w:pStyle w:val="listparagraphbullets"/>
        <w:numPr>
          <w:ilvl w:val="0"/>
          <w:numId w:val="0"/>
        </w:numPr>
        <w:rPr>
          <w:rFonts w:ascii="Times New Roman" w:eastAsia="Times New Roman" w:hAnsi="Times New Roman" w:cs="Times New Roman"/>
          <w:sz w:val="24"/>
          <w:lang w:val="en-GB" w:eastAsia="en-US"/>
        </w:rPr>
      </w:pPr>
    </w:p>
    <w:p w14:paraId="741B3AED" w14:textId="77777777" w:rsidR="00E505C6" w:rsidRPr="0049413A" w:rsidRDefault="00E505C6" w:rsidP="00E505C6">
      <w:pPr>
        <w:rPr>
          <w:rFonts w:ascii="Times New Roman" w:hAnsi="Times New Roman" w:cs="Times New Roman"/>
          <w:sz w:val="24"/>
          <w:lang w:val="en-GB" w:eastAsia="en-US"/>
        </w:rPr>
      </w:pPr>
      <w:r w:rsidRPr="0049413A">
        <w:rPr>
          <w:lang w:val="en-GB" w:eastAsia="en-US"/>
        </w:rPr>
        <w:t xml:space="preserve">Item 20 </w:t>
      </w:r>
    </w:p>
    <w:p w14:paraId="53B08B96" w14:textId="77777777" w:rsidR="00E505C6" w:rsidRPr="0049413A" w:rsidRDefault="00E505C6" w:rsidP="00E505C6">
      <w:pPr>
        <w:pStyle w:val="listparagraphbullets"/>
        <w:numPr>
          <w:ilvl w:val="0"/>
          <w:numId w:val="0"/>
        </w:numPr>
        <w:ind w:left="357" w:hanging="357"/>
        <w:rPr>
          <w:lang w:val="en-GB" w:eastAsia="en-US"/>
        </w:rPr>
      </w:pPr>
      <w:r w:rsidRPr="0049413A">
        <w:rPr>
          <w:lang w:val="en-GB" w:eastAsia="en-US"/>
        </w:rPr>
        <w:t>Other common denominators that will impact your workflow:</w:t>
      </w:r>
    </w:p>
    <w:p w14:paraId="36E7CC24" w14:textId="77777777" w:rsidR="00E505C6" w:rsidRPr="0049413A" w:rsidRDefault="00E505C6" w:rsidP="00E505C6">
      <w:pPr>
        <w:pStyle w:val="NoteLevel2"/>
        <w:rPr>
          <w:lang w:eastAsia="en-US"/>
        </w:rPr>
      </w:pPr>
      <w:r w:rsidRPr="0049413A">
        <w:rPr>
          <w:lang w:eastAsia="en-US"/>
        </w:rPr>
        <w:t>The principle of confidentiality</w:t>
      </w:r>
    </w:p>
    <w:p w14:paraId="758F41F7" w14:textId="77777777" w:rsidR="00E505C6" w:rsidRPr="0049413A" w:rsidRDefault="00E505C6" w:rsidP="00E505C6">
      <w:pPr>
        <w:pStyle w:val="NoteLevel2"/>
        <w:rPr>
          <w:lang w:eastAsia="en-US"/>
        </w:rPr>
      </w:pPr>
      <w:r w:rsidRPr="0049413A">
        <w:rPr>
          <w:lang w:eastAsia="en-US"/>
        </w:rPr>
        <w:t>Consent</w:t>
      </w:r>
    </w:p>
    <w:p w14:paraId="13E2861D" w14:textId="77777777" w:rsidR="00E505C6" w:rsidRPr="0049413A" w:rsidRDefault="00E505C6" w:rsidP="00E505C6">
      <w:pPr>
        <w:pStyle w:val="NoteLevel2"/>
        <w:rPr>
          <w:lang w:eastAsia="en-US"/>
        </w:rPr>
      </w:pPr>
      <w:r w:rsidRPr="0049413A">
        <w:rPr>
          <w:lang w:eastAsia="en-US"/>
        </w:rPr>
        <w:t>Data controller: a person who (either alone or jointly or in common with other persons) determines the purposes for which and the manner in which any personal data are, or are to be, processed</w:t>
      </w:r>
    </w:p>
    <w:p w14:paraId="743FB0DE" w14:textId="77777777" w:rsidR="00E505C6" w:rsidRPr="0049413A" w:rsidRDefault="00E505C6" w:rsidP="00E505C6">
      <w:pPr>
        <w:pStyle w:val="NoteLevel2"/>
        <w:rPr>
          <w:lang w:eastAsia="en-US"/>
        </w:rPr>
      </w:pPr>
      <w:r w:rsidRPr="0049413A">
        <w:rPr>
          <w:lang w:eastAsia="en-US"/>
        </w:rPr>
        <w:t>Personal data and sensitive personal data</w:t>
      </w:r>
    </w:p>
    <w:p w14:paraId="4A71268A" w14:textId="77777777" w:rsidR="00E505C6" w:rsidRPr="0049413A" w:rsidRDefault="00E505C6" w:rsidP="00E505C6">
      <w:pPr>
        <w:pStyle w:val="NoteLevel2"/>
        <w:rPr>
          <w:lang w:eastAsia="en-US"/>
        </w:rPr>
      </w:pPr>
      <w:r w:rsidRPr="0049413A">
        <w:rPr>
          <w:lang w:eastAsia="en-US"/>
        </w:rPr>
        <w:t>Processing</w:t>
      </w:r>
    </w:p>
    <w:p w14:paraId="71E05991" w14:textId="77777777" w:rsidR="00E505C6" w:rsidRPr="0049413A" w:rsidRDefault="00E505C6" w:rsidP="00E505C6">
      <w:pPr>
        <w:pStyle w:val="NoteLevel2"/>
        <w:rPr>
          <w:lang w:eastAsia="en-US"/>
        </w:rPr>
      </w:pPr>
      <w:r w:rsidRPr="0049413A">
        <w:rPr>
          <w:lang w:eastAsia="en-US"/>
        </w:rPr>
        <w:t>Must be of general interest – the interest of the state and the population</w:t>
      </w:r>
    </w:p>
    <w:p w14:paraId="46D8FCEC" w14:textId="77777777" w:rsidR="00E505C6" w:rsidRPr="0049413A" w:rsidRDefault="00E505C6" w:rsidP="00E505C6">
      <w:pPr>
        <w:pStyle w:val="NoteLevel2"/>
        <w:rPr>
          <w:lang w:eastAsia="en-US"/>
        </w:rPr>
      </w:pPr>
      <w:r w:rsidRPr="0049413A">
        <w:rPr>
          <w:lang w:eastAsia="en-US"/>
        </w:rPr>
        <w:t>Red Cross as an auxiliary to the public authorities</w:t>
      </w:r>
    </w:p>
    <w:p w14:paraId="4B468939" w14:textId="28DDC1D5" w:rsidR="004C7683" w:rsidRPr="004B35DF" w:rsidRDefault="001A2C70" w:rsidP="00902F3F">
      <w:pPr>
        <w:widowControl w:val="0"/>
        <w:tabs>
          <w:tab w:val="clear" w:pos="284"/>
        </w:tabs>
        <w:suppressAutoHyphens/>
        <w:autoSpaceDE w:val="0"/>
        <w:autoSpaceDN w:val="0"/>
        <w:adjustRightInd w:val="0"/>
        <w:spacing w:line="260" w:lineRule="atLeast"/>
        <w:textAlignment w:val="center"/>
        <w:rPr>
          <w:rFonts w:ascii="ArialMT" w:hAnsi="ArialMT" w:cs="ArialMT"/>
          <w:color w:val="000000"/>
          <w:sz w:val="20"/>
          <w:szCs w:val="20"/>
          <w:lang w:val="en-GB"/>
        </w:rPr>
      </w:pPr>
      <w:r>
        <w:rPr>
          <w:rFonts w:ascii="ArialMT" w:hAnsi="ArialMT" w:cs="ArialMT"/>
          <w:color w:val="000000"/>
          <w:szCs w:val="22"/>
          <w:lang w:val="en-GB"/>
        </w:rPr>
        <w:tab/>
      </w:r>
      <w:r>
        <w:rPr>
          <w:rFonts w:ascii="ArialMT" w:hAnsi="ArialMT" w:cs="ArialMT"/>
          <w:color w:val="000000"/>
          <w:szCs w:val="22"/>
          <w:lang w:val="en-GB"/>
        </w:rPr>
        <w:tab/>
      </w:r>
    </w:p>
    <w:sectPr w:rsidR="004C7683" w:rsidRPr="004B35DF" w:rsidSect="0055713A">
      <w:headerReference w:type="default" r:id="rId9"/>
      <w:footerReference w:type="even" r:id="rId10"/>
      <w:footerReference w:type="default" r:id="rId11"/>
      <w:pgSz w:w="11901" w:h="16840"/>
      <w:pgMar w:top="1134" w:right="1134" w:bottom="1134" w:left="1134" w:header="0" w:footer="255"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87568" w14:textId="77777777" w:rsidR="00CF14CA" w:rsidRDefault="00CF14CA" w:rsidP="00FA154E">
      <w:r>
        <w:separator/>
      </w:r>
    </w:p>
    <w:p w14:paraId="1A1CFDA9" w14:textId="77777777" w:rsidR="00CF14CA" w:rsidRDefault="00CF14CA"/>
  </w:endnote>
  <w:endnote w:type="continuationSeparator" w:id="0">
    <w:p w14:paraId="49AFD5B0" w14:textId="77777777" w:rsidR="00CF14CA" w:rsidRDefault="00CF14CA" w:rsidP="00FA154E">
      <w:r>
        <w:continuationSeparator/>
      </w:r>
    </w:p>
    <w:p w14:paraId="79A5A9FC" w14:textId="77777777" w:rsidR="00CF14CA" w:rsidRDefault="00CF14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ellMT">
    <w:altName w:val="Bell MT"/>
    <w:panose1 w:val="020B0604020202020204"/>
    <w:charset w:val="4D"/>
    <w:family w:val="auto"/>
    <w:notTrueType/>
    <w:pitch w:val="default"/>
    <w:sig w:usb0="00000003" w:usb1="00000000" w:usb2="00000000" w:usb3="00000000" w:csb0="00000001" w:csb1="00000000"/>
  </w:font>
  <w:font w:name="Wingdings-Regular">
    <w:altName w:val="Wingdings"/>
    <w:panose1 w:val="020B0604020202020204"/>
    <w:charset w:val="02"/>
    <w:family w:val="auto"/>
    <w:notTrueType/>
    <w:pitch w:val="default"/>
  </w:font>
  <w:font w:name="Lato-Regular">
    <w:altName w:val="Times New Roman"/>
    <w:panose1 w:val="020B0604020202020204"/>
    <w:charset w:val="4D"/>
    <w:family w:val="auto"/>
    <w:notTrueType/>
    <w:pitch w:val="default"/>
    <w:sig w:usb0="00000003" w:usb1="00000000" w:usb2="00000000" w:usb3="00000000" w:csb0="00000001" w:csb1="00000000"/>
  </w:font>
  <w:font w:name="ArialMT">
    <w:altName w:val="Arial"/>
    <w:panose1 w:val="020B0604020202020204"/>
    <w:charset w:val="4D"/>
    <w:family w:val="auto"/>
    <w:notTrueType/>
    <w:pitch w:val="default"/>
    <w:sig w:usb0="00000003" w:usb1="00000000" w:usb2="00000000" w:usb3="00000000" w:csb0="00000001" w:csb1="00000000"/>
  </w:font>
  <w:font w:name="DIN-Regular">
    <w:altName w:val="Calibri"/>
    <w:panose1 w:val="020B0604020202020204"/>
    <w:charset w:val="00"/>
    <w:family w:val="auto"/>
    <w:pitch w:val="variable"/>
    <w:sig w:usb0="00000003" w:usb1="00000000" w:usb2="00000000" w:usb3="00000000" w:csb0="00000001" w:csb1="00000000"/>
  </w:font>
  <w:font w:name="Times-Roman">
    <w:altName w:val="Times"/>
    <w:panose1 w:val="00000500000000020000"/>
    <w:charset w:val="4D"/>
    <w:family w:val="auto"/>
    <w:notTrueType/>
    <w:pitch w:val="default"/>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Arial-BoldMT">
    <w:altName w:val="Arial"/>
    <w:panose1 w:val="020B0604020202020204"/>
    <w:charset w:val="4D"/>
    <w:family w:val="auto"/>
    <w:notTrueType/>
    <w:pitch w:val="default"/>
    <w:sig w:usb0="00000003" w:usb1="00000000" w:usb2="00000000" w:usb3="00000000" w:csb0="00000001" w:csb1="00000000"/>
  </w:font>
  <w:font w:name="Arial-ItalicMT">
    <w:altName w:val="Arial"/>
    <w:panose1 w:val="020B0604020202020204"/>
    <w:charset w:val="4D"/>
    <w:family w:val="auto"/>
    <w:notTrueType/>
    <w:pitch w:val="default"/>
    <w:sig w:usb0="00000003" w:usb1="00000000" w:usb2="00000000" w:usb3="00000000" w:csb0="00000001" w:csb1="00000000"/>
  </w:font>
  <w:font w:name="Helvetica-Bold">
    <w:altName w:val="Helvetica"/>
    <w:panose1 w:val="00000000000000000000"/>
    <w:charset w:val="4D"/>
    <w:family w:val="auto"/>
    <w:notTrueType/>
    <w:pitch w:val="default"/>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LightShading-Accent1"/>
      <w:tblW w:w="0" w:type="auto"/>
      <w:tblInd w:w="108" w:type="dxa"/>
      <w:tblBorders>
        <w:top w:val="none" w:sz="0" w:space="0" w:color="auto"/>
        <w:left w:val="single" w:sz="8" w:space="0" w:color="DBE5F1" w:themeColor="accent1" w:themeTint="33"/>
        <w:bottom w:val="single" w:sz="18" w:space="0" w:color="4F81BD" w:themeColor="accent1"/>
        <w:right w:val="single" w:sz="8" w:space="0" w:color="DBE5F1" w:themeColor="accent1" w:themeTint="33"/>
      </w:tblBorders>
      <w:shd w:val="clear" w:color="auto" w:fill="DBE5F1" w:themeFill="accent1" w:themeFillTint="33"/>
      <w:tblLook w:val="0600" w:firstRow="0" w:lastRow="0" w:firstColumn="0" w:lastColumn="0" w:noHBand="1" w:noVBand="1"/>
    </w:tblPr>
    <w:tblGrid>
      <w:gridCol w:w="360"/>
      <w:gridCol w:w="9108"/>
    </w:tblGrid>
    <w:tr w:rsidR="000C4C03" w:rsidRPr="00BE5695" w14:paraId="5367773C" w14:textId="77777777" w:rsidTr="00494ABD">
      <w:tc>
        <w:tcPr>
          <w:tcW w:w="360" w:type="dxa"/>
          <w:shd w:val="clear" w:color="auto" w:fill="DBE5F1" w:themeFill="accent1" w:themeFillTint="33"/>
        </w:tcPr>
        <w:p w14:paraId="7545D2B9" w14:textId="77777777" w:rsidR="000C4C03" w:rsidRPr="00BE5695" w:rsidRDefault="000C4C03" w:rsidP="00494ABD">
          <w:pPr>
            <w:jc w:val="center"/>
            <w:rPr>
              <w:rFonts w:ascii="Calibri" w:hAnsi="Calibri"/>
              <w:b/>
            </w:rPr>
          </w:pPr>
          <w:r w:rsidRPr="00BE5695">
            <w:rPr>
              <w:rFonts w:ascii="Calibri" w:hAnsi="Calibri"/>
              <w:b/>
              <w:sz w:val="24"/>
            </w:rPr>
            <w:fldChar w:fldCharType="begin"/>
          </w:r>
          <w:r w:rsidRPr="00BE5695">
            <w:rPr>
              <w:rFonts w:ascii="Calibri" w:hAnsi="Calibri"/>
              <w:b/>
              <w:sz w:val="24"/>
              <w:szCs w:val="24"/>
            </w:rPr>
            <w:instrText xml:space="preserve"> PAGE   \* MERGEFORMAT </w:instrText>
          </w:r>
          <w:r w:rsidRPr="00BE5695">
            <w:rPr>
              <w:rFonts w:ascii="Calibri" w:hAnsi="Calibri"/>
              <w:b/>
              <w:sz w:val="24"/>
            </w:rPr>
            <w:fldChar w:fldCharType="separate"/>
          </w:r>
          <w:r>
            <w:rPr>
              <w:rFonts w:ascii="Calibri" w:hAnsi="Calibri"/>
              <w:b/>
              <w:noProof/>
              <w:sz w:val="24"/>
              <w:szCs w:val="24"/>
            </w:rPr>
            <w:t>1</w:t>
          </w:r>
          <w:r w:rsidRPr="00BE5695">
            <w:rPr>
              <w:rFonts w:ascii="Calibri" w:hAnsi="Calibri"/>
              <w:b/>
              <w:sz w:val="24"/>
            </w:rPr>
            <w:fldChar w:fldCharType="end"/>
          </w:r>
        </w:p>
      </w:tc>
      <w:tc>
        <w:tcPr>
          <w:tcW w:w="9108" w:type="dxa"/>
          <w:shd w:val="clear" w:color="auto" w:fill="DBE5F1" w:themeFill="accent1" w:themeFillTint="33"/>
        </w:tcPr>
        <w:p w14:paraId="12B20B48" w14:textId="77777777" w:rsidR="000C4C03" w:rsidRPr="00BE5695" w:rsidRDefault="00CF14CA" w:rsidP="00494ABD">
          <w:pPr>
            <w:rPr>
              <w:rFonts w:ascii="Calibri" w:eastAsiaTheme="majorEastAsia" w:hAnsi="Calibri" w:cstheme="majorBidi"/>
              <w:b/>
              <w:sz w:val="24"/>
              <w:szCs w:val="24"/>
              <w:bdr w:val="single" w:sz="4" w:space="0" w:color="FFFFFF" w:themeColor="background1"/>
            </w:rPr>
          </w:pPr>
          <w:sdt>
            <w:sdtPr>
              <w:rPr>
                <w:rFonts w:ascii="Calibri" w:eastAsiaTheme="majorEastAsia" w:hAnsi="Calibri" w:cstheme="majorBidi"/>
                <w:b/>
                <w:sz w:val="24"/>
                <w:bdr w:val="single" w:sz="4" w:space="0" w:color="FFFFFF" w:themeColor="background1"/>
              </w:rPr>
              <w:alias w:val="Title"/>
              <w:id w:val="175614342"/>
              <w:showingPlcHdr/>
              <w:dataBinding w:prefixMappings="xmlns:ns0='http://schemas.openxmlformats.org/package/2006/metadata/core-properties' xmlns:ns1='http://purl.org/dc/elements/1.1/'" w:xpath="/ns0:coreProperties[1]/ns1:title[1]" w:storeItemID="{6C3C8BC8-F283-45AE-878A-BAB7291924A1}"/>
              <w:text/>
            </w:sdtPr>
            <w:sdtEndPr>
              <w:rPr>
                <w:bdr w:val="none" w:sz="0" w:space="0" w:color="auto"/>
              </w:rPr>
            </w:sdtEndPr>
            <w:sdtContent>
              <w:r w:rsidR="000C4C03" w:rsidRPr="00BE5695">
                <w:rPr>
                  <w:rFonts w:ascii="Calibri" w:eastAsiaTheme="majorEastAsia" w:hAnsi="Calibri" w:cstheme="majorBidi"/>
                  <w:b/>
                  <w:sz w:val="24"/>
                  <w:szCs w:val="24"/>
                  <w:bdr w:val="single" w:sz="4" w:space="0" w:color="FFFFFF" w:themeColor="background1"/>
                </w:rPr>
                <w:t>[Type the document title]</w:t>
              </w:r>
            </w:sdtContent>
          </w:sdt>
        </w:p>
      </w:tc>
    </w:tr>
  </w:tbl>
  <w:p w14:paraId="43562DD6" w14:textId="77777777" w:rsidR="000C4C03" w:rsidRDefault="000C4C03" w:rsidP="00734513">
    <w:pPr>
      <w:pStyle w:val="Footer"/>
      <w:ind w:right="360"/>
    </w:pPr>
  </w:p>
  <w:p w14:paraId="5C2939F1" w14:textId="77777777" w:rsidR="000C4C03" w:rsidRDefault="000C4C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9AA64" w14:textId="77777777" w:rsidR="000C4C03" w:rsidRPr="0054066F" w:rsidRDefault="000C4C03" w:rsidP="0054066F">
    <w:pPr>
      <w:pStyle w:val="PageNumber1"/>
      <w:framePr w:wrap="around"/>
      <w:rPr>
        <w:rStyle w:val="PageNumber"/>
      </w:rPr>
    </w:pPr>
    <w:r w:rsidRPr="0054066F">
      <w:rPr>
        <w:rStyle w:val="PageNumber"/>
      </w:rPr>
      <w:fldChar w:fldCharType="begin"/>
    </w:r>
    <w:r w:rsidRPr="0054066F">
      <w:rPr>
        <w:rStyle w:val="PageNumber"/>
      </w:rPr>
      <w:instrText xml:space="preserve">PAGE  </w:instrText>
    </w:r>
    <w:r w:rsidRPr="0054066F">
      <w:rPr>
        <w:rStyle w:val="PageNumber"/>
      </w:rPr>
      <w:fldChar w:fldCharType="separate"/>
    </w:r>
    <w:r w:rsidR="00DB4F0D">
      <w:rPr>
        <w:rStyle w:val="PageNumber"/>
        <w:noProof/>
      </w:rPr>
      <w:t>7</w:t>
    </w:r>
    <w:r w:rsidRPr="0054066F">
      <w:rPr>
        <w:rStyle w:val="PageNumber"/>
      </w:rPr>
      <w:fldChar w:fldCharType="end"/>
    </w:r>
  </w:p>
  <w:p w14:paraId="0F0A7DB9" w14:textId="77777777" w:rsidR="000C4C03" w:rsidRDefault="000C4C03" w:rsidP="00734513">
    <w:pPr>
      <w:pStyle w:val="Footer"/>
      <w:ind w:right="360"/>
    </w:pPr>
    <w:r>
      <w:rPr>
        <w:noProof/>
        <w:lang w:eastAsia="en-US"/>
      </w:rPr>
      <w:drawing>
        <wp:anchor distT="0" distB="0" distL="114300" distR="114300" simplePos="0" relativeHeight="251658240" behindDoc="1" locked="0" layoutInCell="1" allowOverlap="1" wp14:anchorId="2A4ADD8D" wp14:editId="152226D8">
          <wp:simplePos x="0" y="0"/>
          <wp:positionH relativeFrom="column">
            <wp:posOffset>0</wp:posOffset>
          </wp:positionH>
          <wp:positionV relativeFrom="paragraph">
            <wp:posOffset>85090</wp:posOffset>
          </wp:positionV>
          <wp:extent cx="2160905" cy="21907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0dpiifrc_logo_fourlanguages-transparent copy.jpg"/>
                  <pic:cNvPicPr/>
                </pic:nvPicPr>
                <pic:blipFill>
                  <a:blip r:embed="rId1">
                    <a:extLst>
                      <a:ext uri="{28A0092B-C50C-407E-A947-70E740481C1C}">
                        <a14:useLocalDpi xmlns:a14="http://schemas.microsoft.com/office/drawing/2010/main" val="0"/>
                      </a:ext>
                    </a:extLst>
                  </a:blip>
                  <a:stretch>
                    <a:fillRect/>
                  </a:stretch>
                </pic:blipFill>
                <pic:spPr>
                  <a:xfrm>
                    <a:off x="0" y="0"/>
                    <a:ext cx="2160905" cy="219075"/>
                  </a:xfrm>
                  <a:prstGeom prst="rect">
                    <a:avLst/>
                  </a:prstGeom>
                </pic:spPr>
              </pic:pic>
            </a:graphicData>
          </a:graphic>
        </wp:anchor>
      </w:drawing>
    </w:r>
  </w:p>
  <w:p w14:paraId="2085C8F2" w14:textId="77777777" w:rsidR="000C4C03" w:rsidRDefault="000C4C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2AFFE" w14:textId="77777777" w:rsidR="00CF14CA" w:rsidRDefault="00CF14CA" w:rsidP="00FA154E">
      <w:r>
        <w:separator/>
      </w:r>
    </w:p>
    <w:p w14:paraId="42E66D74" w14:textId="77777777" w:rsidR="00CF14CA" w:rsidRDefault="00CF14CA"/>
  </w:footnote>
  <w:footnote w:type="continuationSeparator" w:id="0">
    <w:p w14:paraId="6951BE7E" w14:textId="77777777" w:rsidR="00CF14CA" w:rsidRDefault="00CF14CA" w:rsidP="00FA154E">
      <w:r>
        <w:continuationSeparator/>
      </w:r>
    </w:p>
    <w:p w14:paraId="0005DACB" w14:textId="77777777" w:rsidR="00CF14CA" w:rsidRDefault="00CF14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85D54" w14:textId="77777777" w:rsidR="000C4C03" w:rsidRDefault="000C4C03" w:rsidP="00FA154E">
    <w:pPr>
      <w:pStyle w:val="Header"/>
      <w:tabs>
        <w:tab w:val="clear" w:pos="4320"/>
        <w:tab w:val="clear" w:pos="8640"/>
      </w:tabs>
      <w:rPr>
        <w:caps/>
        <w:color w:val="595959" w:themeColor="text1" w:themeTint="A6"/>
        <w:sz w:val="18"/>
        <w:szCs w:val="18"/>
      </w:rPr>
    </w:pPr>
  </w:p>
  <w:p w14:paraId="3B1127BF" w14:textId="77777777" w:rsidR="000C4C03" w:rsidRPr="00FA154E" w:rsidRDefault="000C4C03" w:rsidP="00FA154E">
    <w:pPr>
      <w:pStyle w:val="Header"/>
      <w:tabs>
        <w:tab w:val="clear" w:pos="4320"/>
        <w:tab w:val="clear" w:pos="8640"/>
      </w:tabs>
      <w:jc w:val="right"/>
      <w:rPr>
        <w:caps/>
        <w:color w:val="595959" w:themeColor="text1" w:themeTint="A6"/>
        <w:sz w:val="18"/>
        <w:szCs w:val="18"/>
      </w:rPr>
    </w:pPr>
    <w:r>
      <w:rPr>
        <w:caps/>
        <w:color w:val="595959" w:themeColor="text1" w:themeTint="A6"/>
        <w:sz w:val="18"/>
        <w:szCs w:val="18"/>
      </w:rPr>
      <w:tab/>
      <w:t xml:space="preserve">       DATA PLAYBOOK: CHECKLIST</w:t>
    </w:r>
    <w:r w:rsidRPr="00FA154E">
      <w:rPr>
        <w:caps/>
        <w:color w:val="595959" w:themeColor="text1" w:themeTint="A6"/>
        <w:sz w:val="18"/>
        <w:szCs w:val="18"/>
      </w:rPr>
      <w:t xml:space="preserve"> 1</w:t>
    </w:r>
  </w:p>
  <w:p w14:paraId="1C2EA820" w14:textId="77777777" w:rsidR="000C4C03" w:rsidRDefault="000C4C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028C600"/>
    <w:lvl w:ilvl="0">
      <w:start w:val="1"/>
      <w:numFmt w:val="bullet"/>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917965"/>
    <w:multiLevelType w:val="multilevel"/>
    <w:tmpl w:val="F47E4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D93ACE"/>
    <w:multiLevelType w:val="multilevel"/>
    <w:tmpl w:val="5FFCB9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C6C71"/>
    <w:multiLevelType w:val="hybridMultilevel"/>
    <w:tmpl w:val="E578AC8C"/>
    <w:lvl w:ilvl="0" w:tplc="04090001">
      <w:start w:val="1"/>
      <w:numFmt w:val="bullet"/>
      <w:lvlText w:val=""/>
      <w:lvlJc w:val="left"/>
      <w:pPr>
        <w:ind w:left="2144" w:hanging="360"/>
      </w:pPr>
      <w:rPr>
        <w:rFonts w:ascii="Symbol" w:hAnsi="Symbol" w:hint="default"/>
      </w:rPr>
    </w:lvl>
    <w:lvl w:ilvl="1" w:tplc="04090003" w:tentative="1">
      <w:start w:val="1"/>
      <w:numFmt w:val="bullet"/>
      <w:lvlText w:val="o"/>
      <w:lvlJc w:val="left"/>
      <w:pPr>
        <w:ind w:left="2864" w:hanging="360"/>
      </w:pPr>
      <w:rPr>
        <w:rFonts w:ascii="Courier New" w:hAnsi="Courier New" w:cs="Courier New" w:hint="default"/>
      </w:rPr>
    </w:lvl>
    <w:lvl w:ilvl="2" w:tplc="04090005" w:tentative="1">
      <w:start w:val="1"/>
      <w:numFmt w:val="bullet"/>
      <w:lvlText w:val=""/>
      <w:lvlJc w:val="left"/>
      <w:pPr>
        <w:ind w:left="3584" w:hanging="360"/>
      </w:pPr>
      <w:rPr>
        <w:rFonts w:ascii="Wingdings" w:hAnsi="Wingdings" w:hint="default"/>
      </w:rPr>
    </w:lvl>
    <w:lvl w:ilvl="3" w:tplc="04090001" w:tentative="1">
      <w:start w:val="1"/>
      <w:numFmt w:val="bullet"/>
      <w:lvlText w:val=""/>
      <w:lvlJc w:val="left"/>
      <w:pPr>
        <w:ind w:left="4304" w:hanging="360"/>
      </w:pPr>
      <w:rPr>
        <w:rFonts w:ascii="Symbol" w:hAnsi="Symbol" w:hint="default"/>
      </w:rPr>
    </w:lvl>
    <w:lvl w:ilvl="4" w:tplc="04090003" w:tentative="1">
      <w:start w:val="1"/>
      <w:numFmt w:val="bullet"/>
      <w:lvlText w:val="o"/>
      <w:lvlJc w:val="left"/>
      <w:pPr>
        <w:ind w:left="5024" w:hanging="360"/>
      </w:pPr>
      <w:rPr>
        <w:rFonts w:ascii="Courier New" w:hAnsi="Courier New" w:cs="Courier New" w:hint="default"/>
      </w:rPr>
    </w:lvl>
    <w:lvl w:ilvl="5" w:tplc="04090005" w:tentative="1">
      <w:start w:val="1"/>
      <w:numFmt w:val="bullet"/>
      <w:lvlText w:val=""/>
      <w:lvlJc w:val="left"/>
      <w:pPr>
        <w:ind w:left="5744" w:hanging="360"/>
      </w:pPr>
      <w:rPr>
        <w:rFonts w:ascii="Wingdings" w:hAnsi="Wingdings" w:hint="default"/>
      </w:rPr>
    </w:lvl>
    <w:lvl w:ilvl="6" w:tplc="04090001" w:tentative="1">
      <w:start w:val="1"/>
      <w:numFmt w:val="bullet"/>
      <w:lvlText w:val=""/>
      <w:lvlJc w:val="left"/>
      <w:pPr>
        <w:ind w:left="6464" w:hanging="360"/>
      </w:pPr>
      <w:rPr>
        <w:rFonts w:ascii="Symbol" w:hAnsi="Symbol" w:hint="default"/>
      </w:rPr>
    </w:lvl>
    <w:lvl w:ilvl="7" w:tplc="04090003" w:tentative="1">
      <w:start w:val="1"/>
      <w:numFmt w:val="bullet"/>
      <w:lvlText w:val="o"/>
      <w:lvlJc w:val="left"/>
      <w:pPr>
        <w:ind w:left="7184" w:hanging="360"/>
      </w:pPr>
      <w:rPr>
        <w:rFonts w:ascii="Courier New" w:hAnsi="Courier New" w:cs="Courier New" w:hint="default"/>
      </w:rPr>
    </w:lvl>
    <w:lvl w:ilvl="8" w:tplc="04090005" w:tentative="1">
      <w:start w:val="1"/>
      <w:numFmt w:val="bullet"/>
      <w:lvlText w:val=""/>
      <w:lvlJc w:val="left"/>
      <w:pPr>
        <w:ind w:left="7904" w:hanging="360"/>
      </w:pPr>
      <w:rPr>
        <w:rFonts w:ascii="Wingdings" w:hAnsi="Wingdings" w:hint="default"/>
      </w:rPr>
    </w:lvl>
  </w:abstractNum>
  <w:abstractNum w:abstractNumId="4" w15:restartNumberingAfterBreak="0">
    <w:nsid w:val="0A8F3840"/>
    <w:multiLevelType w:val="hybridMultilevel"/>
    <w:tmpl w:val="BC0A5C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5342E"/>
    <w:multiLevelType w:val="multilevel"/>
    <w:tmpl w:val="1C9E4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0F7AD0"/>
    <w:multiLevelType w:val="hybridMultilevel"/>
    <w:tmpl w:val="89CE450E"/>
    <w:lvl w:ilvl="0" w:tplc="F272AE5C">
      <w:start w:val="1"/>
      <w:numFmt w:val="bullet"/>
      <w:pStyle w:val="listparabulletlevel2"/>
      <w:lvlText w:val=""/>
      <w:lvlJc w:val="left"/>
      <w:pPr>
        <w:ind w:left="36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7B1C68"/>
    <w:multiLevelType w:val="multilevel"/>
    <w:tmpl w:val="F12A9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9E40D1"/>
    <w:multiLevelType w:val="multilevel"/>
    <w:tmpl w:val="B20A95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4F245F"/>
    <w:multiLevelType w:val="multilevel"/>
    <w:tmpl w:val="322C4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F13229"/>
    <w:multiLevelType w:val="hybridMultilevel"/>
    <w:tmpl w:val="0D525606"/>
    <w:lvl w:ilvl="0" w:tplc="E84C2C50">
      <w:start w:val="1"/>
      <w:numFmt w:val="bullet"/>
      <w:pStyle w:val="listparagraphbullets"/>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5E74F7"/>
    <w:multiLevelType w:val="multilevel"/>
    <w:tmpl w:val="022A62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AB71FC"/>
    <w:multiLevelType w:val="multilevel"/>
    <w:tmpl w:val="218EA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CA206B"/>
    <w:multiLevelType w:val="multilevel"/>
    <w:tmpl w:val="C63C9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086259"/>
    <w:multiLevelType w:val="multilevel"/>
    <w:tmpl w:val="7E90D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A4422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CA739AE"/>
    <w:multiLevelType w:val="multilevel"/>
    <w:tmpl w:val="2C16BAC4"/>
    <w:lvl w:ilvl="0">
      <w:start w:val="1"/>
      <w:numFmt w:val="decimal"/>
      <w:lvlText w:val="%1."/>
      <w:lvlJc w:val="left"/>
      <w:pPr>
        <w:ind w:left="1440" w:hanging="1440"/>
      </w:pPr>
      <w:rPr>
        <w:rFonts w:ascii="Georgia" w:hAnsi="Georgia" w:hint="default"/>
        <w:b w:val="0"/>
        <w:bCs w:val="0"/>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D6C328A"/>
    <w:multiLevelType w:val="multilevel"/>
    <w:tmpl w:val="2432E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D615A5"/>
    <w:multiLevelType w:val="multilevel"/>
    <w:tmpl w:val="27983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A36894"/>
    <w:multiLevelType w:val="multilevel"/>
    <w:tmpl w:val="757E0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0D05C2C"/>
    <w:multiLevelType w:val="multilevel"/>
    <w:tmpl w:val="94145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A301DE"/>
    <w:multiLevelType w:val="multilevel"/>
    <w:tmpl w:val="BE44A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1DB677C"/>
    <w:multiLevelType w:val="multilevel"/>
    <w:tmpl w:val="8A2E9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2517C7E"/>
    <w:multiLevelType w:val="hybridMultilevel"/>
    <w:tmpl w:val="A7D2AE82"/>
    <w:lvl w:ilvl="0" w:tplc="F942E186">
      <w:start w:val="1"/>
      <w:numFmt w:val="bullet"/>
      <w:lvlText w:val=""/>
      <w:lvlJc w:val="left"/>
      <w:pPr>
        <w:ind w:left="144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7B2589A"/>
    <w:multiLevelType w:val="multilevel"/>
    <w:tmpl w:val="BCBE3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8DB70C5"/>
    <w:multiLevelType w:val="multilevel"/>
    <w:tmpl w:val="F506A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96D51C8"/>
    <w:multiLevelType w:val="hybridMultilevel"/>
    <w:tmpl w:val="69E036BA"/>
    <w:lvl w:ilvl="0" w:tplc="F942E186">
      <w:start w:val="1"/>
      <w:numFmt w:val="bullet"/>
      <w:lvlText w:val=""/>
      <w:lvlJc w:val="left"/>
      <w:pPr>
        <w:ind w:left="567" w:hanging="567"/>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171479"/>
    <w:multiLevelType w:val="multilevel"/>
    <w:tmpl w:val="3392D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C8F0478"/>
    <w:multiLevelType w:val="multilevel"/>
    <w:tmpl w:val="28942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E906E0E"/>
    <w:multiLevelType w:val="multilevel"/>
    <w:tmpl w:val="ABB6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B9C7550"/>
    <w:multiLevelType w:val="multilevel"/>
    <w:tmpl w:val="A3347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BEF51BC"/>
    <w:multiLevelType w:val="multilevel"/>
    <w:tmpl w:val="E2407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EE0AC0"/>
    <w:multiLevelType w:val="hybridMultilevel"/>
    <w:tmpl w:val="73E47926"/>
    <w:lvl w:ilvl="0" w:tplc="3B30F6BA">
      <w:start w:val="1"/>
      <w:numFmt w:val="bullet"/>
      <w:lvlText w:val=""/>
      <w:lvlJc w:val="left"/>
      <w:pPr>
        <w:ind w:left="397" w:hanging="39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A13E13"/>
    <w:multiLevelType w:val="hybridMultilevel"/>
    <w:tmpl w:val="2A0A3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007830"/>
    <w:multiLevelType w:val="hybridMultilevel"/>
    <w:tmpl w:val="1E585F20"/>
    <w:lvl w:ilvl="0" w:tplc="F942E186">
      <w:start w:val="1"/>
      <w:numFmt w:val="bullet"/>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394D0E"/>
    <w:multiLevelType w:val="multilevel"/>
    <w:tmpl w:val="76E8062E"/>
    <w:lvl w:ilvl="0">
      <w:start w:val="1"/>
      <w:numFmt w:val="bullet"/>
      <w:lvlText w:val=""/>
      <w:lvlJc w:val="left"/>
      <w:pPr>
        <w:ind w:left="360" w:hanging="360"/>
      </w:pPr>
      <w:rPr>
        <w:rFonts w:ascii="Wingdings" w:hAnsi="Wingdings" w:hint="default"/>
        <w:b w:val="0"/>
        <w:bCs w:val="0"/>
        <w:i w:val="0"/>
        <w:iCs w:val="0"/>
        <w:caps w:val="0"/>
        <w:strike w:val="0"/>
        <w:dstrike w:val="0"/>
        <w:vanish w:val="0"/>
        <w:color w:val="FF0000"/>
        <w:sz w:val="16"/>
        <w:szCs w:val="16"/>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206F63"/>
    <w:multiLevelType w:val="multilevel"/>
    <w:tmpl w:val="04523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4293DC6"/>
    <w:multiLevelType w:val="hybridMultilevel"/>
    <w:tmpl w:val="09DED008"/>
    <w:lvl w:ilvl="0" w:tplc="C7EE6944">
      <w:start w:val="1"/>
      <w:numFmt w:val="bullet"/>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1706FF"/>
    <w:multiLevelType w:val="hybridMultilevel"/>
    <w:tmpl w:val="2C16BAC4"/>
    <w:lvl w:ilvl="0" w:tplc="82F441AE">
      <w:start w:val="1"/>
      <w:numFmt w:val="decimal"/>
      <w:pStyle w:val="ListParagraph"/>
      <w:lvlText w:val="%1."/>
      <w:lvlJc w:val="left"/>
      <w:pPr>
        <w:ind w:left="1440" w:hanging="1440"/>
      </w:pPr>
      <w:rPr>
        <w:rFonts w:ascii="Georgia" w:hAnsi="Georgia" w:hint="default"/>
        <w:b w:val="0"/>
        <w:bCs w:val="0"/>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4D1BA6"/>
    <w:multiLevelType w:val="multilevel"/>
    <w:tmpl w:val="BD340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A447AC"/>
    <w:multiLevelType w:val="multilevel"/>
    <w:tmpl w:val="87AC7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7A551DD"/>
    <w:multiLevelType w:val="multilevel"/>
    <w:tmpl w:val="BBAA1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85F1DC2"/>
    <w:multiLevelType w:val="multilevel"/>
    <w:tmpl w:val="BC56E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8AD5067"/>
    <w:multiLevelType w:val="multilevel"/>
    <w:tmpl w:val="ADD2C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A3509AC"/>
    <w:multiLevelType w:val="multilevel"/>
    <w:tmpl w:val="91807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B5B32CC"/>
    <w:multiLevelType w:val="multilevel"/>
    <w:tmpl w:val="DBBA1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D174036"/>
    <w:multiLevelType w:val="multilevel"/>
    <w:tmpl w:val="46EC3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2"/>
  </w:num>
  <w:num w:numId="2">
    <w:abstractNumId w:val="15"/>
  </w:num>
  <w:num w:numId="3">
    <w:abstractNumId w:val="3"/>
  </w:num>
  <w:num w:numId="4">
    <w:abstractNumId w:val="9"/>
  </w:num>
  <w:num w:numId="5">
    <w:abstractNumId w:val="12"/>
  </w:num>
  <w:num w:numId="6">
    <w:abstractNumId w:val="18"/>
  </w:num>
  <w:num w:numId="7">
    <w:abstractNumId w:val="29"/>
  </w:num>
  <w:num w:numId="8">
    <w:abstractNumId w:val="25"/>
  </w:num>
  <w:num w:numId="9">
    <w:abstractNumId w:val="40"/>
  </w:num>
  <w:num w:numId="10">
    <w:abstractNumId w:val="36"/>
  </w:num>
  <w:num w:numId="11">
    <w:abstractNumId w:val="24"/>
  </w:num>
  <w:num w:numId="12">
    <w:abstractNumId w:val="1"/>
  </w:num>
  <w:num w:numId="13">
    <w:abstractNumId w:val="19"/>
  </w:num>
  <w:num w:numId="14">
    <w:abstractNumId w:val="21"/>
  </w:num>
  <w:num w:numId="15">
    <w:abstractNumId w:val="43"/>
  </w:num>
  <w:num w:numId="16">
    <w:abstractNumId w:val="30"/>
  </w:num>
  <w:num w:numId="17">
    <w:abstractNumId w:val="46"/>
  </w:num>
  <w:num w:numId="18">
    <w:abstractNumId w:val="17"/>
  </w:num>
  <w:num w:numId="19">
    <w:abstractNumId w:val="42"/>
  </w:num>
  <w:num w:numId="20">
    <w:abstractNumId w:val="44"/>
  </w:num>
  <w:num w:numId="21">
    <w:abstractNumId w:val="27"/>
  </w:num>
  <w:num w:numId="22">
    <w:abstractNumId w:val="14"/>
  </w:num>
  <w:num w:numId="23">
    <w:abstractNumId w:val="13"/>
  </w:num>
  <w:num w:numId="24">
    <w:abstractNumId w:val="22"/>
  </w:num>
  <w:num w:numId="25">
    <w:abstractNumId w:val="20"/>
  </w:num>
  <w:num w:numId="26">
    <w:abstractNumId w:val="39"/>
  </w:num>
  <w:num w:numId="27">
    <w:abstractNumId w:val="0"/>
  </w:num>
  <w:num w:numId="28">
    <w:abstractNumId w:val="37"/>
  </w:num>
  <w:num w:numId="29">
    <w:abstractNumId w:val="26"/>
  </w:num>
  <w:num w:numId="30">
    <w:abstractNumId w:val="34"/>
  </w:num>
  <w:num w:numId="31">
    <w:abstractNumId w:val="6"/>
  </w:num>
  <w:num w:numId="32">
    <w:abstractNumId w:val="23"/>
  </w:num>
  <w:num w:numId="33">
    <w:abstractNumId w:val="38"/>
  </w:num>
  <w:num w:numId="34">
    <w:abstractNumId w:val="35"/>
  </w:num>
  <w:num w:numId="35">
    <w:abstractNumId w:val="16"/>
  </w:num>
  <w:num w:numId="36">
    <w:abstractNumId w:val="10"/>
  </w:num>
  <w:num w:numId="37">
    <w:abstractNumId w:val="45"/>
  </w:num>
  <w:num w:numId="38">
    <w:abstractNumId w:val="5"/>
  </w:num>
  <w:num w:numId="39">
    <w:abstractNumId w:val="28"/>
  </w:num>
  <w:num w:numId="40">
    <w:abstractNumId w:val="8"/>
  </w:num>
  <w:num w:numId="41">
    <w:abstractNumId w:val="11"/>
  </w:num>
  <w:num w:numId="42">
    <w:abstractNumId w:val="41"/>
  </w:num>
  <w:num w:numId="43">
    <w:abstractNumId w:val="7"/>
  </w:num>
  <w:num w:numId="44">
    <w:abstractNumId w:val="31"/>
  </w:num>
  <w:num w:numId="45">
    <w:abstractNumId w:val="2"/>
  </w:num>
  <w:num w:numId="46">
    <w:abstractNumId w:val="33"/>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attachedTemplate r:id="rId1"/>
  <w:defaultTabStop w:val="567"/>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D2F"/>
    <w:rsid w:val="000155DC"/>
    <w:rsid w:val="00042882"/>
    <w:rsid w:val="00060778"/>
    <w:rsid w:val="000673B8"/>
    <w:rsid w:val="00070DEB"/>
    <w:rsid w:val="0008165E"/>
    <w:rsid w:val="00082D30"/>
    <w:rsid w:val="000C4C03"/>
    <w:rsid w:val="000D3468"/>
    <w:rsid w:val="000F002E"/>
    <w:rsid w:val="001030D2"/>
    <w:rsid w:val="001236FA"/>
    <w:rsid w:val="00126A85"/>
    <w:rsid w:val="0016646E"/>
    <w:rsid w:val="001A2C70"/>
    <w:rsid w:val="001C4B69"/>
    <w:rsid w:val="001C6605"/>
    <w:rsid w:val="001D53C4"/>
    <w:rsid w:val="00222F03"/>
    <w:rsid w:val="0024620E"/>
    <w:rsid w:val="0025304C"/>
    <w:rsid w:val="00255E5F"/>
    <w:rsid w:val="002F2A3E"/>
    <w:rsid w:val="00310114"/>
    <w:rsid w:val="003705B5"/>
    <w:rsid w:val="003961C0"/>
    <w:rsid w:val="003A0BF0"/>
    <w:rsid w:val="003A396E"/>
    <w:rsid w:val="003C3BF1"/>
    <w:rsid w:val="003C4CAC"/>
    <w:rsid w:val="003D0C13"/>
    <w:rsid w:val="003D3249"/>
    <w:rsid w:val="003F77E3"/>
    <w:rsid w:val="0044315E"/>
    <w:rsid w:val="00470DF0"/>
    <w:rsid w:val="0049413A"/>
    <w:rsid w:val="00494ABD"/>
    <w:rsid w:val="004B35DF"/>
    <w:rsid w:val="004C0D25"/>
    <w:rsid w:val="004C7683"/>
    <w:rsid w:val="0054066F"/>
    <w:rsid w:val="0055713A"/>
    <w:rsid w:val="00577709"/>
    <w:rsid w:val="005E184B"/>
    <w:rsid w:val="005E1AE3"/>
    <w:rsid w:val="0061748E"/>
    <w:rsid w:val="00630C85"/>
    <w:rsid w:val="0065024C"/>
    <w:rsid w:val="006746C6"/>
    <w:rsid w:val="006A3401"/>
    <w:rsid w:val="006A7AD5"/>
    <w:rsid w:val="006B3EE9"/>
    <w:rsid w:val="006B78E1"/>
    <w:rsid w:val="006C70A1"/>
    <w:rsid w:val="006E1E95"/>
    <w:rsid w:val="006E76AF"/>
    <w:rsid w:val="007056E3"/>
    <w:rsid w:val="007100DD"/>
    <w:rsid w:val="00710424"/>
    <w:rsid w:val="00734513"/>
    <w:rsid w:val="007A191F"/>
    <w:rsid w:val="007A3E24"/>
    <w:rsid w:val="007C6690"/>
    <w:rsid w:val="007D44D4"/>
    <w:rsid w:val="007E5259"/>
    <w:rsid w:val="007F11E6"/>
    <w:rsid w:val="00802A9D"/>
    <w:rsid w:val="00806EE4"/>
    <w:rsid w:val="008156B8"/>
    <w:rsid w:val="00830A1C"/>
    <w:rsid w:val="00854871"/>
    <w:rsid w:val="00864AD6"/>
    <w:rsid w:val="00883100"/>
    <w:rsid w:val="008D3D11"/>
    <w:rsid w:val="008D5D2F"/>
    <w:rsid w:val="00902F3F"/>
    <w:rsid w:val="009501F6"/>
    <w:rsid w:val="00952662"/>
    <w:rsid w:val="009563A2"/>
    <w:rsid w:val="00984AC2"/>
    <w:rsid w:val="009A54B6"/>
    <w:rsid w:val="009F15B3"/>
    <w:rsid w:val="009F1C11"/>
    <w:rsid w:val="00A05921"/>
    <w:rsid w:val="00A14EFF"/>
    <w:rsid w:val="00A15B02"/>
    <w:rsid w:val="00A27B46"/>
    <w:rsid w:val="00A95BF6"/>
    <w:rsid w:val="00AA648A"/>
    <w:rsid w:val="00AE6DB9"/>
    <w:rsid w:val="00B146F5"/>
    <w:rsid w:val="00B46A67"/>
    <w:rsid w:val="00BB4BA5"/>
    <w:rsid w:val="00BD507A"/>
    <w:rsid w:val="00BF0F26"/>
    <w:rsid w:val="00C009F8"/>
    <w:rsid w:val="00C177D7"/>
    <w:rsid w:val="00C24F01"/>
    <w:rsid w:val="00C75CFE"/>
    <w:rsid w:val="00CA3B9C"/>
    <w:rsid w:val="00CB5B5E"/>
    <w:rsid w:val="00CC0B56"/>
    <w:rsid w:val="00CE7DD1"/>
    <w:rsid w:val="00CF14CA"/>
    <w:rsid w:val="00CF1D9F"/>
    <w:rsid w:val="00D25C9C"/>
    <w:rsid w:val="00D35E93"/>
    <w:rsid w:val="00D77E2D"/>
    <w:rsid w:val="00DB1AD5"/>
    <w:rsid w:val="00DB4F0D"/>
    <w:rsid w:val="00DD6003"/>
    <w:rsid w:val="00E03026"/>
    <w:rsid w:val="00E217CB"/>
    <w:rsid w:val="00E505C6"/>
    <w:rsid w:val="00E540E9"/>
    <w:rsid w:val="00E576D3"/>
    <w:rsid w:val="00E76067"/>
    <w:rsid w:val="00E84B8A"/>
    <w:rsid w:val="00EC2062"/>
    <w:rsid w:val="00ED1E9C"/>
    <w:rsid w:val="00EE7A89"/>
    <w:rsid w:val="00F12455"/>
    <w:rsid w:val="00F13F85"/>
    <w:rsid w:val="00F50478"/>
    <w:rsid w:val="00F539FF"/>
    <w:rsid w:val="00F67F60"/>
    <w:rsid w:val="00FA154E"/>
    <w:rsid w:val="00FB4A23"/>
    <w:rsid w:val="00FB6782"/>
    <w:rsid w:val="00FE35D4"/>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2A67C14"/>
  <w15:docId w15:val="{11C84E22-8D68-B14C-9A06-CDEF9F356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0DF0"/>
    <w:pPr>
      <w:tabs>
        <w:tab w:val="left" w:pos="284"/>
      </w:tabs>
      <w:spacing w:after="0" w:line="280" w:lineRule="exact"/>
    </w:pPr>
    <w:rPr>
      <w:rFonts w:ascii="Arial" w:hAnsi="Arial"/>
      <w:sz w:val="22"/>
    </w:rPr>
  </w:style>
  <w:style w:type="paragraph" w:styleId="Heading1">
    <w:name w:val="heading 1"/>
    <w:basedOn w:val="Normal"/>
    <w:next w:val="Normal"/>
    <w:link w:val="Heading1Char"/>
    <w:uiPriority w:val="9"/>
    <w:qFormat/>
    <w:rsid w:val="006746C6"/>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semiHidden/>
    <w:unhideWhenUsed/>
    <w:qFormat/>
    <w:rsid w:val="00CE7D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746C6"/>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1">
    <w:name w:val="head 1"/>
    <w:link w:val="head1Char"/>
    <w:qFormat/>
    <w:rsid w:val="006746C6"/>
    <w:pPr>
      <w:tabs>
        <w:tab w:val="left" w:pos="300"/>
        <w:tab w:val="left" w:pos="1360"/>
        <w:tab w:val="left" w:pos="2820"/>
      </w:tabs>
      <w:suppressAutoHyphens/>
      <w:spacing w:after="0" w:line="560" w:lineRule="exact"/>
      <w:outlineLvl w:val="0"/>
    </w:pPr>
    <w:rPr>
      <w:rFonts w:ascii="Arial" w:hAnsi="Arial" w:cs="BellMT"/>
      <w:color w:val="595959" w:themeColor="text1" w:themeTint="A6"/>
      <w:spacing w:val="-1"/>
      <w:sz w:val="48"/>
      <w:szCs w:val="22"/>
    </w:rPr>
  </w:style>
  <w:style w:type="paragraph" w:customStyle="1" w:styleId="listparabulletlevel2">
    <w:name w:val="list para bullet  level 2"/>
    <w:basedOn w:val="listparagraphbullets"/>
    <w:next w:val="listparagraphbullets"/>
    <w:qFormat/>
    <w:rsid w:val="00BF0F26"/>
    <w:pPr>
      <w:numPr>
        <w:numId w:val="31"/>
      </w:numPr>
    </w:pPr>
    <w:rPr>
      <w:rFonts w:ascii="Wingdings-Regular" w:hAnsi="Wingdings-Regular" w:cs="Wingdings-Regular"/>
      <w:color w:val="000000" w:themeColor="text1"/>
      <w:sz w:val="16"/>
      <w:szCs w:val="16"/>
      <w:lang w:val="en-GB"/>
    </w:rPr>
  </w:style>
  <w:style w:type="character" w:customStyle="1" w:styleId="bodyChar">
    <w:name w:val="body Char"/>
    <w:basedOn w:val="DefaultParagraphFont"/>
    <w:link w:val="body"/>
    <w:uiPriority w:val="99"/>
    <w:rsid w:val="00B46A67"/>
    <w:rPr>
      <w:rFonts w:ascii="Arial" w:hAnsi="Arial" w:cs="Lato-Regular"/>
      <w:color w:val="000000"/>
      <w:sz w:val="20"/>
      <w:szCs w:val="20"/>
      <w:lang w:val="en-GB"/>
    </w:rPr>
  </w:style>
  <w:style w:type="character" w:customStyle="1" w:styleId="head1Char">
    <w:name w:val="head 1 Char"/>
    <w:basedOn w:val="bodyChar"/>
    <w:link w:val="head1"/>
    <w:rsid w:val="006746C6"/>
    <w:rPr>
      <w:rFonts w:ascii="Arial" w:hAnsi="Arial" w:cs="BellMT"/>
      <w:color w:val="595959" w:themeColor="text1" w:themeTint="A6"/>
      <w:spacing w:val="-1"/>
      <w:sz w:val="48"/>
      <w:szCs w:val="22"/>
      <w:lang w:val="en-GB"/>
    </w:rPr>
  </w:style>
  <w:style w:type="character" w:customStyle="1" w:styleId="redbullet">
    <w:name w:val="red bullet"/>
    <w:uiPriority w:val="99"/>
    <w:rsid w:val="00B46A67"/>
    <w:rPr>
      <w:rFonts w:ascii="Wingdings-Regular" w:hAnsi="Wingdings-Regular" w:cs="Wingdings-Regular"/>
      <w:color w:val="ED1C24"/>
      <w:sz w:val="16"/>
      <w:szCs w:val="16"/>
    </w:rPr>
  </w:style>
  <w:style w:type="paragraph" w:customStyle="1" w:styleId="head2">
    <w:name w:val="head 2"/>
    <w:basedOn w:val="Normal"/>
    <w:uiPriority w:val="99"/>
    <w:rsid w:val="007A191F"/>
    <w:pPr>
      <w:widowControl w:val="0"/>
      <w:tabs>
        <w:tab w:val="left" w:pos="520"/>
      </w:tabs>
      <w:autoSpaceDE w:val="0"/>
      <w:autoSpaceDN w:val="0"/>
      <w:adjustRightInd w:val="0"/>
      <w:spacing w:line="280" w:lineRule="atLeast"/>
      <w:textAlignment w:val="center"/>
    </w:pPr>
    <w:rPr>
      <w:rFonts w:cs="ArialMT"/>
      <w:caps/>
      <w:color w:val="000000"/>
      <w:sz w:val="32"/>
      <w:szCs w:val="32"/>
      <w:lang w:val="en-GB"/>
    </w:rPr>
  </w:style>
  <w:style w:type="paragraph" w:customStyle="1" w:styleId="numberedtext">
    <w:name w:val="numbered text"/>
    <w:basedOn w:val="Normal"/>
    <w:next w:val="Normal"/>
    <w:qFormat/>
    <w:rsid w:val="00CE7DD1"/>
    <w:rPr>
      <w:rFonts w:eastAsia="Times New Roman" w:cs="Times New Roman"/>
      <w:sz w:val="20"/>
      <w:lang w:val="en-GB" w:eastAsia="en-GB"/>
    </w:rPr>
  </w:style>
  <w:style w:type="character" w:styleId="PageNumber">
    <w:name w:val="page number"/>
    <w:basedOn w:val="DefaultParagraphFont"/>
    <w:uiPriority w:val="99"/>
    <w:semiHidden/>
    <w:unhideWhenUsed/>
    <w:rsid w:val="00734513"/>
  </w:style>
  <w:style w:type="paragraph" w:customStyle="1" w:styleId="module">
    <w:name w:val="module"/>
    <w:basedOn w:val="Heading2"/>
    <w:qFormat/>
    <w:rsid w:val="00CE7DD1"/>
    <w:pPr>
      <w:keepLines w:val="0"/>
      <w:spacing w:before="60" w:after="20"/>
    </w:pPr>
    <w:rPr>
      <w:rFonts w:ascii="Arial" w:eastAsia="Times New Roman" w:hAnsi="Arial" w:cs="Arial"/>
      <w:iCs/>
      <w:color w:val="E67300"/>
      <w:sz w:val="28"/>
      <w:szCs w:val="28"/>
      <w:lang w:val="en-GB" w:eastAsia="en-GB"/>
    </w:rPr>
  </w:style>
  <w:style w:type="character" w:customStyle="1" w:styleId="Heading2Char">
    <w:name w:val="Heading 2 Char"/>
    <w:basedOn w:val="DefaultParagraphFont"/>
    <w:link w:val="Heading2"/>
    <w:uiPriority w:val="9"/>
    <w:semiHidden/>
    <w:rsid w:val="00CE7DD1"/>
    <w:rPr>
      <w:rFonts w:asciiTheme="majorHAnsi" w:eastAsiaTheme="majorEastAsia" w:hAnsiTheme="majorHAnsi" w:cstheme="majorBidi"/>
      <w:b/>
      <w:bCs/>
      <w:color w:val="4F81BD" w:themeColor="accent1"/>
      <w:sz w:val="26"/>
      <w:szCs w:val="26"/>
    </w:rPr>
  </w:style>
  <w:style w:type="paragraph" w:customStyle="1" w:styleId="dinregular">
    <w:name w:val="din regular"/>
    <w:basedOn w:val="Normal"/>
    <w:uiPriority w:val="99"/>
    <w:rsid w:val="00126A85"/>
    <w:pPr>
      <w:widowControl w:val="0"/>
      <w:suppressAutoHyphens/>
      <w:autoSpaceDE w:val="0"/>
      <w:autoSpaceDN w:val="0"/>
      <w:adjustRightInd w:val="0"/>
      <w:spacing w:line="280" w:lineRule="atLeast"/>
      <w:textAlignment w:val="center"/>
    </w:pPr>
    <w:rPr>
      <w:rFonts w:ascii="DIN-Regular" w:hAnsi="DIN-Regular" w:cs="DIN-Regular"/>
      <w:color w:val="000000"/>
      <w:szCs w:val="22"/>
      <w:lang w:val="en-GB"/>
    </w:rPr>
  </w:style>
  <w:style w:type="paragraph" w:customStyle="1" w:styleId="BasicParagraph">
    <w:name w:val="[Basic Paragraph]"/>
    <w:basedOn w:val="Normal"/>
    <w:uiPriority w:val="99"/>
    <w:rsid w:val="00B46A67"/>
    <w:pPr>
      <w:widowControl w:val="0"/>
      <w:autoSpaceDE w:val="0"/>
      <w:autoSpaceDN w:val="0"/>
      <w:adjustRightInd w:val="0"/>
      <w:spacing w:line="288" w:lineRule="auto"/>
      <w:textAlignment w:val="center"/>
    </w:pPr>
    <w:rPr>
      <w:rFonts w:ascii="Times-Roman" w:hAnsi="Times-Roman" w:cs="Times-Roman"/>
      <w:color w:val="000000"/>
      <w:lang w:val="en-GB"/>
    </w:rPr>
  </w:style>
  <w:style w:type="paragraph" w:styleId="BalloonText">
    <w:name w:val="Balloon Text"/>
    <w:basedOn w:val="Normal"/>
    <w:link w:val="BalloonTextChar"/>
    <w:uiPriority w:val="99"/>
    <w:semiHidden/>
    <w:unhideWhenUsed/>
    <w:rsid w:val="0073451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34513"/>
    <w:rPr>
      <w:rFonts w:ascii="Lucida Grande" w:hAnsi="Lucida Grande" w:cs="Lucida Grande"/>
      <w:sz w:val="18"/>
      <w:szCs w:val="18"/>
    </w:rPr>
  </w:style>
  <w:style w:type="paragraph" w:customStyle="1" w:styleId="body">
    <w:name w:val="body"/>
    <w:basedOn w:val="Normal"/>
    <w:link w:val="bodyChar"/>
    <w:uiPriority w:val="99"/>
    <w:rsid w:val="00B46A67"/>
    <w:pPr>
      <w:widowControl w:val="0"/>
      <w:autoSpaceDE w:val="0"/>
      <w:autoSpaceDN w:val="0"/>
      <w:adjustRightInd w:val="0"/>
      <w:spacing w:line="260" w:lineRule="exact"/>
      <w:textAlignment w:val="center"/>
    </w:pPr>
    <w:rPr>
      <w:rFonts w:cs="Lato-Regular"/>
      <w:color w:val="000000"/>
      <w:sz w:val="20"/>
      <w:szCs w:val="20"/>
      <w:lang w:val="en-GB"/>
    </w:rPr>
  </w:style>
  <w:style w:type="character" w:customStyle="1" w:styleId="bullet">
    <w:name w:val="bullet"/>
    <w:uiPriority w:val="99"/>
    <w:rsid w:val="0065024C"/>
    <w:rPr>
      <w:rFonts w:ascii="DIN-Regular" w:hAnsi="DIN-Regular" w:cs="DIN-Regular"/>
      <w:sz w:val="22"/>
      <w:szCs w:val="22"/>
    </w:rPr>
  </w:style>
  <w:style w:type="character" w:styleId="Hyperlink">
    <w:name w:val="Hyperlink"/>
    <w:basedOn w:val="DefaultParagraphFont"/>
    <w:uiPriority w:val="99"/>
    <w:unhideWhenUsed/>
    <w:rsid w:val="003D3249"/>
    <w:rPr>
      <w:color w:val="0000FF" w:themeColor="hyperlink"/>
      <w:u w:val="single"/>
    </w:rPr>
  </w:style>
  <w:style w:type="paragraph" w:customStyle="1" w:styleId="BodyA">
    <w:name w:val="Body A"/>
    <w:rsid w:val="006C70A1"/>
    <w:pPr>
      <w:pBdr>
        <w:top w:val="nil"/>
        <w:left w:val="nil"/>
        <w:bottom w:val="nil"/>
        <w:right w:val="nil"/>
        <w:between w:val="nil"/>
        <w:bar w:val="nil"/>
      </w:pBdr>
      <w:spacing w:after="0"/>
    </w:pPr>
    <w:rPr>
      <w:rFonts w:ascii="Calibri" w:eastAsia="Arial Unicode MS" w:hAnsi="Calibri" w:cs="Arial Unicode MS"/>
      <w:color w:val="000000"/>
      <w:u w:color="000000"/>
      <w:bdr w:val="nil"/>
      <w:lang w:eastAsia="en-US"/>
    </w:rPr>
  </w:style>
  <w:style w:type="paragraph" w:customStyle="1" w:styleId="head3">
    <w:name w:val="head3"/>
    <w:basedOn w:val="head2"/>
    <w:uiPriority w:val="99"/>
    <w:rsid w:val="00DB1AD5"/>
    <w:pPr>
      <w:spacing w:line="320" w:lineRule="atLeast"/>
    </w:pPr>
    <w:rPr>
      <w:rFonts w:cs="Arial-BoldMT"/>
      <w:b/>
      <w:bCs/>
      <w:caps w:val="0"/>
      <w:szCs w:val="24"/>
    </w:rPr>
  </w:style>
  <w:style w:type="paragraph" w:customStyle="1" w:styleId="itals">
    <w:name w:val="itals"/>
    <w:basedOn w:val="body"/>
    <w:uiPriority w:val="99"/>
    <w:rsid w:val="00734513"/>
    <w:pPr>
      <w:suppressAutoHyphens/>
      <w:spacing w:line="260" w:lineRule="atLeast"/>
    </w:pPr>
    <w:rPr>
      <w:rFonts w:cs="Arial-ItalicMT"/>
      <w:i/>
      <w:iCs/>
    </w:rPr>
  </w:style>
  <w:style w:type="character" w:customStyle="1" w:styleId="boldgrey">
    <w:name w:val="bold grey"/>
    <w:uiPriority w:val="99"/>
    <w:rsid w:val="00B46A67"/>
    <w:rPr>
      <w:b/>
      <w:bCs/>
      <w:color w:val="000000"/>
    </w:rPr>
  </w:style>
  <w:style w:type="character" w:customStyle="1" w:styleId="numbergeorgia">
    <w:name w:val="number georgia"/>
    <w:uiPriority w:val="99"/>
    <w:rsid w:val="00B46A67"/>
    <w:rPr>
      <w:rFonts w:ascii="Georgia" w:hAnsi="Georgia" w:cs="Georgia"/>
      <w:color w:val="000000"/>
      <w:sz w:val="22"/>
      <w:szCs w:val="22"/>
    </w:rPr>
  </w:style>
  <w:style w:type="character" w:customStyle="1" w:styleId="linkcopy">
    <w:name w:val="link copy"/>
    <w:uiPriority w:val="99"/>
    <w:rsid w:val="00B46A67"/>
    <w:rPr>
      <w:rFonts w:ascii="Arial-ItalicMT" w:hAnsi="Arial-ItalicMT" w:cs="Arial-ItalicMT"/>
      <w:i/>
      <w:iCs/>
      <w:color w:val="ED1C24"/>
      <w:sz w:val="20"/>
      <w:szCs w:val="20"/>
    </w:rPr>
  </w:style>
  <w:style w:type="character" w:customStyle="1" w:styleId="linkredboldnotitals">
    <w:name w:val="link redboldnotitals"/>
    <w:basedOn w:val="DefaultParagraphFont"/>
    <w:uiPriority w:val="99"/>
    <w:rsid w:val="00B46A67"/>
    <w:rPr>
      <w:rFonts w:ascii="Arial-BoldMT" w:hAnsi="Arial-BoldMT" w:cs="Arial-BoldMT"/>
      <w:b/>
      <w:bCs/>
      <w:color w:val="ED1C24"/>
      <w:sz w:val="20"/>
      <w:szCs w:val="20"/>
    </w:rPr>
  </w:style>
  <w:style w:type="character" w:customStyle="1" w:styleId="smallcredits">
    <w:name w:val="small credits"/>
    <w:uiPriority w:val="99"/>
    <w:rsid w:val="00734513"/>
    <w:rPr>
      <w:rFonts w:ascii="Arial" w:hAnsi="Arial" w:cs="Helvetica-Bold"/>
      <w:b w:val="0"/>
      <w:bCs/>
      <w:caps/>
      <w:color w:val="000000"/>
      <w:sz w:val="16"/>
      <w:szCs w:val="16"/>
    </w:rPr>
  </w:style>
  <w:style w:type="paragraph" w:customStyle="1" w:styleId="bigquestions">
    <w:name w:val="big questions"/>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320" w:lineRule="exact"/>
      <w:textAlignment w:val="center"/>
    </w:pPr>
    <w:rPr>
      <w:rFonts w:ascii="Wingdings-Regular" w:hAnsi="Wingdings-Regular" w:cs="Wingdings-Regular"/>
      <w:color w:val="ED1C24"/>
      <w:sz w:val="16"/>
      <w:szCs w:val="16"/>
      <w:lang w:val="en-GB"/>
    </w:rPr>
  </w:style>
  <w:style w:type="paragraph" w:customStyle="1" w:styleId="greybold">
    <w:name w:val="grey bold"/>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pPr>
    <w:rPr>
      <w:rFonts w:cs="Arial"/>
      <w:b/>
      <w:bCs/>
      <w:color w:val="595959" w:themeColor="text1" w:themeTint="A6"/>
      <w:spacing w:val="-2"/>
      <w:sz w:val="20"/>
      <w:szCs w:val="20"/>
      <w:lang w:val="en-GB"/>
    </w:rPr>
  </w:style>
  <w:style w:type="paragraph" w:styleId="Header">
    <w:name w:val="header"/>
    <w:basedOn w:val="Normal"/>
    <w:link w:val="HeaderChar"/>
    <w:uiPriority w:val="99"/>
    <w:unhideWhenUsed/>
    <w:rsid w:val="00FA154E"/>
    <w:pPr>
      <w:tabs>
        <w:tab w:val="center" w:pos="4320"/>
        <w:tab w:val="right" w:pos="8640"/>
      </w:tabs>
    </w:pPr>
  </w:style>
  <w:style w:type="character" w:customStyle="1" w:styleId="HeaderChar">
    <w:name w:val="Header Char"/>
    <w:basedOn w:val="DefaultParagraphFont"/>
    <w:link w:val="Header"/>
    <w:uiPriority w:val="99"/>
    <w:rsid w:val="00FA154E"/>
  </w:style>
  <w:style w:type="paragraph" w:styleId="Footer">
    <w:name w:val="footer"/>
    <w:basedOn w:val="Normal"/>
    <w:link w:val="FooterChar"/>
    <w:uiPriority w:val="99"/>
    <w:unhideWhenUsed/>
    <w:rsid w:val="00FA154E"/>
    <w:pPr>
      <w:tabs>
        <w:tab w:val="center" w:pos="4320"/>
        <w:tab w:val="right" w:pos="8640"/>
      </w:tabs>
    </w:pPr>
  </w:style>
  <w:style w:type="character" w:customStyle="1" w:styleId="FooterChar">
    <w:name w:val="Footer Char"/>
    <w:basedOn w:val="DefaultParagraphFont"/>
    <w:link w:val="Footer"/>
    <w:uiPriority w:val="99"/>
    <w:rsid w:val="00FA154E"/>
  </w:style>
  <w:style w:type="paragraph" w:styleId="ListParagraph">
    <w:name w:val="List Paragraph"/>
    <w:aliases w:val="List Paragraph NUMBERS"/>
    <w:basedOn w:val="Normal"/>
    <w:uiPriority w:val="34"/>
    <w:rsid w:val="0054066F"/>
    <w:pPr>
      <w:numPr>
        <w:numId w:val="33"/>
      </w:numPr>
      <w:tabs>
        <w:tab w:val="clear" w:pos="284"/>
        <w:tab w:val="left" w:pos="567"/>
      </w:tabs>
      <w:contextualSpacing/>
    </w:pPr>
  </w:style>
  <w:style w:type="paragraph" w:customStyle="1" w:styleId="redheadcaps">
    <w:name w:val="red head caps"/>
    <w:basedOn w:val="Normal"/>
    <w:qFormat/>
    <w:rsid w:val="004C7683"/>
    <w:pPr>
      <w:widowControl w:val="0"/>
      <w:tabs>
        <w:tab w:val="clear" w:pos="284"/>
        <w:tab w:val="left" w:pos="0"/>
        <w:tab w:val="left" w:pos="40"/>
        <w:tab w:val="left" w:pos="300"/>
        <w:tab w:val="left" w:pos="1560"/>
      </w:tabs>
      <w:autoSpaceDE w:val="0"/>
      <w:autoSpaceDN w:val="0"/>
      <w:adjustRightInd w:val="0"/>
      <w:spacing w:line="280" w:lineRule="atLeast"/>
      <w:textAlignment w:val="center"/>
    </w:pPr>
    <w:rPr>
      <w:rFonts w:cs="Arial-BoldMT"/>
      <w:b/>
      <w:bCs/>
      <w:caps/>
      <w:color w:val="FF0000"/>
      <w:sz w:val="32"/>
      <w:szCs w:val="32"/>
      <w:lang w:val="en-GB"/>
    </w:rPr>
  </w:style>
  <w:style w:type="table" w:styleId="LightShading-Accent1">
    <w:name w:val="Light Shading Accent 1"/>
    <w:basedOn w:val="TableNormal"/>
    <w:uiPriority w:val="60"/>
    <w:rsid w:val="00082D30"/>
    <w:pPr>
      <w:spacing w:after="0"/>
    </w:pPr>
    <w:rPr>
      <w:color w:val="365F91" w:themeColor="accent1" w:themeShade="BF"/>
      <w:sz w:val="22"/>
      <w:szCs w:val="22"/>
      <w:lang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NormalWeb">
    <w:name w:val="Normal (Web)"/>
    <w:basedOn w:val="Normal"/>
    <w:uiPriority w:val="99"/>
    <w:unhideWhenUsed/>
    <w:rsid w:val="00806EE4"/>
    <w:pPr>
      <w:spacing w:before="100" w:beforeAutospacing="1" w:after="100" w:afterAutospacing="1" w:line="240" w:lineRule="auto"/>
    </w:pPr>
    <w:rPr>
      <w:rFonts w:ascii="Times" w:hAnsi="Times" w:cs="Times New Roman"/>
      <w:sz w:val="20"/>
      <w:szCs w:val="20"/>
      <w:lang w:val="en-ZA" w:eastAsia="en-US"/>
    </w:rPr>
  </w:style>
  <w:style w:type="paragraph" w:customStyle="1" w:styleId="caps">
    <w:name w:val="caps"/>
    <w:basedOn w:val="Normal"/>
    <w:qFormat/>
    <w:rsid w:val="009F1C11"/>
    <w:pPr>
      <w:tabs>
        <w:tab w:val="left" w:pos="1701"/>
        <w:tab w:val="left" w:pos="1985"/>
      </w:tabs>
    </w:pPr>
    <w:rPr>
      <w:caps/>
      <w:szCs w:val="22"/>
    </w:rPr>
  </w:style>
  <w:style w:type="paragraph" w:customStyle="1" w:styleId="normalbodywithindent">
    <w:name w:val="normal body with indent"/>
    <w:basedOn w:val="Normal"/>
    <w:qFormat/>
    <w:rsid w:val="001D53C4"/>
    <w:pPr>
      <w:tabs>
        <w:tab w:val="left" w:pos="1701"/>
        <w:tab w:val="left" w:pos="1985"/>
      </w:tabs>
    </w:pPr>
  </w:style>
  <w:style w:type="paragraph" w:customStyle="1" w:styleId="listparagraphbullets">
    <w:name w:val="list paragraph bullets"/>
    <w:basedOn w:val="Normal"/>
    <w:qFormat/>
    <w:rsid w:val="00BF0F26"/>
    <w:pPr>
      <w:numPr>
        <w:numId w:val="36"/>
      </w:numPr>
      <w:ind w:left="357" w:hanging="357"/>
    </w:pPr>
    <w:rPr>
      <w:szCs w:val="22"/>
    </w:rPr>
  </w:style>
  <w:style w:type="paragraph" w:customStyle="1" w:styleId="PageNumber1">
    <w:name w:val="Page Number1"/>
    <w:basedOn w:val="Footer"/>
    <w:qFormat/>
    <w:rsid w:val="0054066F"/>
    <w:pPr>
      <w:framePr w:wrap="around" w:vAnchor="text" w:hAnchor="page" w:x="11001" w:y="244"/>
      <w:jc w:val="right"/>
    </w:pPr>
    <w:rPr>
      <w:rFonts w:ascii="Georgia" w:hAnsi="Georgia"/>
      <w:color w:val="000000" w:themeColor="text1"/>
      <w:sz w:val="28"/>
      <w:szCs w:val="28"/>
    </w:rPr>
  </w:style>
  <w:style w:type="paragraph" w:customStyle="1" w:styleId="Quote1">
    <w:name w:val="Quote1"/>
    <w:basedOn w:val="Normal"/>
    <w:qFormat/>
    <w:rsid w:val="00DB1AD5"/>
    <w:pPr>
      <w:tabs>
        <w:tab w:val="clear" w:pos="284"/>
      </w:tabs>
      <w:spacing w:line="360" w:lineRule="exact"/>
    </w:pPr>
    <w:rPr>
      <w:rFonts w:cs="Arial"/>
      <w:b/>
      <w:bCs/>
      <w:color w:val="595959" w:themeColor="text1" w:themeTint="A6"/>
      <w:sz w:val="28"/>
      <w:szCs w:val="22"/>
      <w:lang w:val="en-ZA" w:eastAsia="en-US"/>
    </w:rPr>
  </w:style>
  <w:style w:type="character" w:customStyle="1" w:styleId="Heading3Char">
    <w:name w:val="Heading 3 Char"/>
    <w:basedOn w:val="DefaultParagraphFont"/>
    <w:link w:val="Heading3"/>
    <w:uiPriority w:val="9"/>
    <w:semiHidden/>
    <w:rsid w:val="006746C6"/>
    <w:rPr>
      <w:rFonts w:asciiTheme="majorHAnsi" w:eastAsiaTheme="majorEastAsia" w:hAnsiTheme="majorHAnsi" w:cstheme="majorBidi"/>
      <w:b/>
      <w:bCs/>
      <w:color w:val="4F81BD" w:themeColor="accent1"/>
      <w:sz w:val="22"/>
    </w:rPr>
  </w:style>
  <w:style w:type="character" w:styleId="FollowedHyperlink">
    <w:name w:val="FollowedHyperlink"/>
    <w:basedOn w:val="DefaultParagraphFont"/>
    <w:uiPriority w:val="99"/>
    <w:semiHidden/>
    <w:unhideWhenUsed/>
    <w:rsid w:val="006746C6"/>
    <w:rPr>
      <w:color w:val="800080" w:themeColor="followedHyperlink"/>
      <w:u w:val="single"/>
    </w:rPr>
  </w:style>
  <w:style w:type="character" w:customStyle="1" w:styleId="Heading1Char">
    <w:name w:val="Heading 1 Char"/>
    <w:basedOn w:val="DefaultParagraphFont"/>
    <w:link w:val="Heading1"/>
    <w:uiPriority w:val="9"/>
    <w:rsid w:val="006746C6"/>
    <w:rPr>
      <w:rFonts w:asciiTheme="majorHAnsi" w:eastAsiaTheme="majorEastAsia" w:hAnsiTheme="majorHAnsi" w:cstheme="majorBidi"/>
      <w:b/>
      <w:bCs/>
      <w:color w:val="345A8A" w:themeColor="accent1" w:themeShade="B5"/>
      <w:sz w:val="32"/>
      <w:szCs w:val="32"/>
    </w:rPr>
  </w:style>
  <w:style w:type="paragraph" w:customStyle="1" w:styleId="tablehead">
    <w:name w:val="table head"/>
    <w:basedOn w:val="Normal"/>
    <w:qFormat/>
    <w:rsid w:val="00DB4F0D"/>
    <w:pPr>
      <w:tabs>
        <w:tab w:val="clear" w:pos="284"/>
        <w:tab w:val="left" w:pos="1560"/>
        <w:tab w:val="left" w:pos="1843"/>
        <w:tab w:val="left" w:pos="2127"/>
      </w:tabs>
      <w:spacing w:before="120" w:after="120" w:line="240" w:lineRule="exact"/>
    </w:pPr>
    <w:rPr>
      <w:rFonts w:cs="Arial"/>
      <w:b/>
      <w:bCs/>
      <w:caps/>
      <w:color w:val="FF0000"/>
      <w:szCs w:val="22"/>
    </w:rPr>
  </w:style>
  <w:style w:type="table" w:customStyle="1" w:styleId="IFRCplaybooktablestyle">
    <w:name w:val="IFRC playbook table style"/>
    <w:basedOn w:val="TableNormal"/>
    <w:uiPriority w:val="99"/>
    <w:rsid w:val="006746C6"/>
    <w:pPr>
      <w:spacing w:after="0"/>
    </w:pPr>
    <w:rPr>
      <w:rFonts w:ascii="Arial" w:hAnsi="Arial"/>
      <w:sz w:val="16"/>
    </w:rPr>
    <w:tblPr/>
  </w:style>
  <w:style w:type="paragraph" w:customStyle="1" w:styleId="tablecontent">
    <w:name w:val="table content"/>
    <w:basedOn w:val="Normal"/>
    <w:qFormat/>
    <w:rsid w:val="00DB4F0D"/>
    <w:pPr>
      <w:tabs>
        <w:tab w:val="clear" w:pos="284"/>
        <w:tab w:val="left" w:pos="1560"/>
        <w:tab w:val="left" w:pos="1843"/>
        <w:tab w:val="left" w:pos="2127"/>
      </w:tabs>
      <w:spacing w:before="120" w:after="120" w:line="260" w:lineRule="exact"/>
    </w:pPr>
    <w:rPr>
      <w:rFonts w:cs="Arial"/>
      <w:sz w:val="20"/>
      <w:szCs w:val="16"/>
    </w:rPr>
  </w:style>
  <w:style w:type="paragraph" w:customStyle="1" w:styleId="head2boldred">
    <w:name w:val="head 2 bold red"/>
    <w:basedOn w:val="head2"/>
    <w:qFormat/>
    <w:rsid w:val="00952662"/>
    <w:rPr>
      <w:b/>
      <w:color w:val="FF0000"/>
    </w:rPr>
  </w:style>
  <w:style w:type="paragraph" w:customStyle="1" w:styleId="NoteLevel6">
    <w:name w:val="Note Level 6"/>
    <w:basedOn w:val="Normal"/>
    <w:uiPriority w:val="99"/>
    <w:rsid w:val="000C4C03"/>
    <w:pPr>
      <w:keepNext/>
      <w:numPr>
        <w:ilvl w:val="5"/>
        <w:numId w:val="27"/>
      </w:numPr>
      <w:contextualSpacing/>
      <w:outlineLvl w:val="5"/>
    </w:pPr>
    <w:rPr>
      <w:rFonts w:ascii="Verdana" w:hAnsi="Verdana"/>
    </w:rPr>
  </w:style>
  <w:style w:type="paragraph" w:customStyle="1" w:styleId="NoteLevel4">
    <w:name w:val="Note Level 4"/>
    <w:basedOn w:val="Normal"/>
    <w:uiPriority w:val="99"/>
    <w:rsid w:val="000C4C03"/>
    <w:pPr>
      <w:keepNext/>
      <w:numPr>
        <w:ilvl w:val="3"/>
        <w:numId w:val="27"/>
      </w:numPr>
      <w:contextualSpacing/>
      <w:outlineLvl w:val="3"/>
    </w:pPr>
    <w:rPr>
      <w:rFonts w:ascii="Verdana" w:hAnsi="Verdana"/>
    </w:rPr>
  </w:style>
  <w:style w:type="paragraph" w:customStyle="1" w:styleId="NoteLevel2">
    <w:name w:val="Note Level 2"/>
    <w:aliases w:val="bullet Level 2"/>
    <w:basedOn w:val="Normal"/>
    <w:uiPriority w:val="99"/>
    <w:rsid w:val="000C4C03"/>
    <w:pPr>
      <w:keepNext/>
      <w:numPr>
        <w:ilvl w:val="1"/>
        <w:numId w:val="27"/>
      </w:numPr>
      <w:ind w:left="1077" w:hanging="357"/>
      <w:contextualSpacing/>
      <w:outlineLvl w:val="1"/>
    </w:pPr>
  </w:style>
  <w:style w:type="table" w:styleId="TableGrid">
    <w:name w:val="Table Grid"/>
    <w:basedOn w:val="TableNormal"/>
    <w:uiPriority w:val="59"/>
    <w:rsid w:val="00E505C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31061">
      <w:bodyDiv w:val="1"/>
      <w:marLeft w:val="0"/>
      <w:marRight w:val="0"/>
      <w:marTop w:val="0"/>
      <w:marBottom w:val="0"/>
      <w:divBdr>
        <w:top w:val="none" w:sz="0" w:space="0" w:color="auto"/>
        <w:left w:val="none" w:sz="0" w:space="0" w:color="auto"/>
        <w:bottom w:val="none" w:sz="0" w:space="0" w:color="auto"/>
        <w:right w:val="none" w:sz="0" w:space="0" w:color="auto"/>
      </w:divBdr>
      <w:divsChild>
        <w:div w:id="2045666542">
          <w:marLeft w:val="0"/>
          <w:marRight w:val="0"/>
          <w:marTop w:val="0"/>
          <w:marBottom w:val="0"/>
          <w:divBdr>
            <w:top w:val="none" w:sz="0" w:space="0" w:color="auto"/>
            <w:left w:val="none" w:sz="0" w:space="0" w:color="auto"/>
            <w:bottom w:val="none" w:sz="0" w:space="0" w:color="auto"/>
            <w:right w:val="none" w:sz="0" w:space="0" w:color="auto"/>
          </w:divBdr>
        </w:div>
        <w:div w:id="142965275">
          <w:marLeft w:val="0"/>
          <w:marRight w:val="0"/>
          <w:marTop w:val="0"/>
          <w:marBottom w:val="0"/>
          <w:divBdr>
            <w:top w:val="none" w:sz="0" w:space="0" w:color="auto"/>
            <w:left w:val="none" w:sz="0" w:space="0" w:color="auto"/>
            <w:bottom w:val="none" w:sz="0" w:space="0" w:color="auto"/>
            <w:right w:val="none" w:sz="0" w:space="0" w:color="auto"/>
          </w:divBdr>
        </w:div>
        <w:div w:id="1856264545">
          <w:marLeft w:val="0"/>
          <w:marRight w:val="0"/>
          <w:marTop w:val="0"/>
          <w:marBottom w:val="0"/>
          <w:divBdr>
            <w:top w:val="none" w:sz="0" w:space="0" w:color="auto"/>
            <w:left w:val="none" w:sz="0" w:space="0" w:color="auto"/>
            <w:bottom w:val="none" w:sz="0" w:space="0" w:color="auto"/>
            <w:right w:val="none" w:sz="0" w:space="0" w:color="auto"/>
          </w:divBdr>
        </w:div>
        <w:div w:id="1593970359">
          <w:marLeft w:val="0"/>
          <w:marRight w:val="0"/>
          <w:marTop w:val="0"/>
          <w:marBottom w:val="0"/>
          <w:divBdr>
            <w:top w:val="none" w:sz="0" w:space="0" w:color="auto"/>
            <w:left w:val="none" w:sz="0" w:space="0" w:color="auto"/>
            <w:bottom w:val="none" w:sz="0" w:space="0" w:color="auto"/>
            <w:right w:val="none" w:sz="0" w:space="0" w:color="auto"/>
          </w:divBdr>
        </w:div>
      </w:divsChild>
    </w:div>
    <w:div w:id="230775210">
      <w:bodyDiv w:val="1"/>
      <w:marLeft w:val="0"/>
      <w:marRight w:val="0"/>
      <w:marTop w:val="0"/>
      <w:marBottom w:val="0"/>
      <w:divBdr>
        <w:top w:val="none" w:sz="0" w:space="0" w:color="auto"/>
        <w:left w:val="none" w:sz="0" w:space="0" w:color="auto"/>
        <w:bottom w:val="none" w:sz="0" w:space="0" w:color="auto"/>
        <w:right w:val="none" w:sz="0" w:space="0" w:color="auto"/>
      </w:divBdr>
      <w:divsChild>
        <w:div w:id="163589200">
          <w:marLeft w:val="0"/>
          <w:marRight w:val="0"/>
          <w:marTop w:val="0"/>
          <w:marBottom w:val="0"/>
          <w:divBdr>
            <w:top w:val="none" w:sz="0" w:space="0" w:color="auto"/>
            <w:left w:val="none" w:sz="0" w:space="0" w:color="auto"/>
            <w:bottom w:val="none" w:sz="0" w:space="0" w:color="auto"/>
            <w:right w:val="none" w:sz="0" w:space="0" w:color="auto"/>
          </w:divBdr>
        </w:div>
      </w:divsChild>
    </w:div>
    <w:div w:id="378093661">
      <w:bodyDiv w:val="1"/>
      <w:marLeft w:val="0"/>
      <w:marRight w:val="0"/>
      <w:marTop w:val="0"/>
      <w:marBottom w:val="0"/>
      <w:divBdr>
        <w:top w:val="none" w:sz="0" w:space="0" w:color="auto"/>
        <w:left w:val="none" w:sz="0" w:space="0" w:color="auto"/>
        <w:bottom w:val="none" w:sz="0" w:space="0" w:color="auto"/>
        <w:right w:val="none" w:sz="0" w:space="0" w:color="auto"/>
      </w:divBdr>
    </w:div>
    <w:div w:id="504705706">
      <w:bodyDiv w:val="1"/>
      <w:marLeft w:val="0"/>
      <w:marRight w:val="0"/>
      <w:marTop w:val="0"/>
      <w:marBottom w:val="0"/>
      <w:divBdr>
        <w:top w:val="none" w:sz="0" w:space="0" w:color="auto"/>
        <w:left w:val="none" w:sz="0" w:space="0" w:color="auto"/>
        <w:bottom w:val="none" w:sz="0" w:space="0" w:color="auto"/>
        <w:right w:val="none" w:sz="0" w:space="0" w:color="auto"/>
      </w:divBdr>
    </w:div>
    <w:div w:id="893276029">
      <w:bodyDiv w:val="1"/>
      <w:marLeft w:val="0"/>
      <w:marRight w:val="0"/>
      <w:marTop w:val="0"/>
      <w:marBottom w:val="0"/>
      <w:divBdr>
        <w:top w:val="none" w:sz="0" w:space="0" w:color="auto"/>
        <w:left w:val="none" w:sz="0" w:space="0" w:color="auto"/>
        <w:bottom w:val="none" w:sz="0" w:space="0" w:color="auto"/>
        <w:right w:val="none" w:sz="0" w:space="0" w:color="auto"/>
      </w:divBdr>
    </w:div>
    <w:div w:id="1112897281">
      <w:bodyDiv w:val="1"/>
      <w:marLeft w:val="0"/>
      <w:marRight w:val="0"/>
      <w:marTop w:val="0"/>
      <w:marBottom w:val="0"/>
      <w:divBdr>
        <w:top w:val="none" w:sz="0" w:space="0" w:color="auto"/>
        <w:left w:val="none" w:sz="0" w:space="0" w:color="auto"/>
        <w:bottom w:val="none" w:sz="0" w:space="0" w:color="auto"/>
        <w:right w:val="none" w:sz="0" w:space="0" w:color="auto"/>
      </w:divBdr>
    </w:div>
    <w:div w:id="1182545422">
      <w:bodyDiv w:val="1"/>
      <w:marLeft w:val="0"/>
      <w:marRight w:val="0"/>
      <w:marTop w:val="0"/>
      <w:marBottom w:val="0"/>
      <w:divBdr>
        <w:top w:val="none" w:sz="0" w:space="0" w:color="auto"/>
        <w:left w:val="none" w:sz="0" w:space="0" w:color="auto"/>
        <w:bottom w:val="none" w:sz="0" w:space="0" w:color="auto"/>
        <w:right w:val="none" w:sz="0" w:space="0" w:color="auto"/>
      </w:divBdr>
    </w:div>
    <w:div w:id="1184905911">
      <w:bodyDiv w:val="1"/>
      <w:marLeft w:val="0"/>
      <w:marRight w:val="0"/>
      <w:marTop w:val="0"/>
      <w:marBottom w:val="0"/>
      <w:divBdr>
        <w:top w:val="none" w:sz="0" w:space="0" w:color="auto"/>
        <w:left w:val="none" w:sz="0" w:space="0" w:color="auto"/>
        <w:bottom w:val="none" w:sz="0" w:space="0" w:color="auto"/>
        <w:right w:val="none" w:sz="0" w:space="0" w:color="auto"/>
      </w:divBdr>
    </w:div>
    <w:div w:id="1732650685">
      <w:bodyDiv w:val="1"/>
      <w:marLeft w:val="0"/>
      <w:marRight w:val="0"/>
      <w:marTop w:val="0"/>
      <w:marBottom w:val="0"/>
      <w:divBdr>
        <w:top w:val="none" w:sz="0" w:space="0" w:color="auto"/>
        <w:left w:val="none" w:sz="0" w:space="0" w:color="auto"/>
        <w:bottom w:val="none" w:sz="0" w:space="0" w:color="auto"/>
        <w:right w:val="none" w:sz="0" w:space="0" w:color="auto"/>
      </w:divBdr>
    </w:div>
    <w:div w:id="17543498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nsource.org/licens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brider/Library/Containers/com.apple.mail/Data/Library/Mail%20Downloads/357F1036-4717-4AFB-AFDC-EA506B26E3BD/checklis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2238B-58DD-7349-A8C5-1E1F5D923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checklist template.dotx</Template>
  <TotalTime>33</TotalTime>
  <Pages>7</Pages>
  <Words>1403</Words>
  <Characters>7999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Dirk Slater</dc:creator>
  <cp:keywords/>
  <dc:description/>
  <cp:lastModifiedBy>Microsoft Office User</cp:lastModifiedBy>
  <cp:revision>5</cp:revision>
  <cp:lastPrinted>2018-05-04T10:51:00Z</cp:lastPrinted>
  <dcterms:created xsi:type="dcterms:W3CDTF">2018-05-12T12:24:00Z</dcterms:created>
  <dcterms:modified xsi:type="dcterms:W3CDTF">2018-06-22T08:56:00Z</dcterms:modified>
</cp:coreProperties>
</file>