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DE054" w14:textId="77777777" w:rsidR="00B46A67" w:rsidRPr="00A15B02" w:rsidRDefault="00F11A38" w:rsidP="008F6D37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after="0" w:line="280" w:lineRule="atLeast"/>
        <w:textAlignment w:val="center"/>
        <w:outlineLvl w:val="0"/>
        <w:rPr>
          <w:rFonts w:ascii="ArialMT" w:hAnsi="ArialMT" w:cs="ArialMT"/>
          <w:color w:val="000000"/>
          <w:sz w:val="48"/>
          <w:szCs w:val="48"/>
          <w:lang w:val="en-GB"/>
        </w:rPr>
      </w:pPr>
      <w:r>
        <w:rPr>
          <w:rFonts w:ascii="ArialMT" w:hAnsi="ArialMT" w:cs="ArialMT"/>
          <w:color w:val="000000"/>
          <w:sz w:val="48"/>
          <w:szCs w:val="48"/>
          <w:lang w:val="en-GB"/>
        </w:rPr>
        <w:t>Draw a Data Visualisation</w:t>
      </w:r>
      <w:r w:rsidR="002142F5">
        <w:rPr>
          <w:rFonts w:ascii="ArialMT" w:hAnsi="ArialMT" w:cs="ArialMT"/>
          <w:color w:val="000000"/>
          <w:sz w:val="48"/>
          <w:szCs w:val="48"/>
          <w:lang w:val="en-GB"/>
        </w:rPr>
        <w:tab/>
      </w:r>
    </w:p>
    <w:p w14:paraId="3723B5FB" w14:textId="77777777" w:rsidR="005C18A4" w:rsidRDefault="005C18A4" w:rsidP="008F6D37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outlineLvl w:val="0"/>
        <w:rPr>
          <w:rFonts w:ascii="ArialMT" w:hAnsi="ArialMT" w:cs="ArialMT"/>
          <w:color w:val="000000"/>
          <w:sz w:val="20"/>
          <w:szCs w:val="20"/>
          <w:lang w:val="en-GB"/>
        </w:rPr>
      </w:pPr>
      <w:r>
        <w:rPr>
          <w:rFonts w:ascii="ArialMT" w:hAnsi="ArialMT" w:cs="ArialMT"/>
          <w:color w:val="000000"/>
          <w:sz w:val="20"/>
          <w:szCs w:val="20"/>
          <w:lang w:val="en-GB"/>
        </w:rPr>
        <w:t>This exercise will challenge participants to think visually about a data narrative.</w:t>
      </w:r>
    </w:p>
    <w:p w14:paraId="70093240" w14:textId="77777777" w:rsidR="005C18A4" w:rsidRDefault="005C18A4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14:paraId="2BD9B9D0" w14:textId="77777777" w:rsidR="00FB4A23" w:rsidRPr="006A7AD5" w:rsidRDefault="00FB4A23" w:rsidP="001A2C70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Pr="006A7AD5">
        <w:rPr>
          <w:rFonts w:ascii="ArialMT" w:hAnsi="ArialMT" w:cs="ArialMT"/>
          <w:color w:val="000000"/>
          <w:szCs w:val="22"/>
          <w:lang w:val="en-GB"/>
        </w:rPr>
        <w:tab/>
      </w:r>
      <w:r w:rsidRPr="006A7AD5">
        <w:rPr>
          <w:rFonts w:cs="Arial"/>
          <w:b/>
          <w:bCs/>
          <w:color w:val="000000"/>
          <w:szCs w:val="22"/>
          <w:lang w:val="en-GB"/>
        </w:rPr>
        <w:t xml:space="preserve">People: </w:t>
      </w:r>
      <w:r w:rsidR="004C7683">
        <w:rPr>
          <w:rFonts w:cs="Arial"/>
          <w:b/>
          <w:bCs/>
          <w:color w:val="000000"/>
          <w:szCs w:val="22"/>
          <w:lang w:val="en-GB"/>
        </w:rPr>
        <w:tab/>
      </w:r>
      <w:r w:rsidR="00AF5A65">
        <w:rPr>
          <w:rFonts w:cs="Arial"/>
          <w:color w:val="000000"/>
          <w:szCs w:val="22"/>
          <w:lang w:val="en-GB"/>
        </w:rPr>
        <w:t>4 to 24</w:t>
      </w:r>
      <w:r w:rsidRPr="006A7AD5">
        <w:rPr>
          <w:rFonts w:cs="Arial"/>
          <w:color w:val="000000"/>
          <w:szCs w:val="22"/>
          <w:lang w:val="en-GB"/>
        </w:rPr>
        <w:t xml:space="preserve"> people   </w:t>
      </w:r>
    </w:p>
    <w:p w14:paraId="5ABA1E14" w14:textId="77777777" w:rsidR="00FB4A23" w:rsidRPr="006A7AD5" w:rsidRDefault="006A7AD5" w:rsidP="001A2C70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Pr="006A7AD5">
        <w:rPr>
          <w:rFonts w:ascii="ArialMT" w:hAnsi="ArialMT" w:cs="ArialMT"/>
          <w:color w:val="000000"/>
          <w:szCs w:val="22"/>
          <w:lang w:val="en-GB"/>
        </w:rPr>
        <w:tab/>
      </w:r>
      <w:r w:rsidR="00FB4A23" w:rsidRPr="006A7AD5">
        <w:rPr>
          <w:rFonts w:cs="Arial"/>
          <w:b/>
          <w:bCs/>
          <w:color w:val="000000"/>
          <w:szCs w:val="22"/>
          <w:lang w:val="en-GB"/>
        </w:rPr>
        <w:t xml:space="preserve">Time: </w:t>
      </w:r>
      <w:r>
        <w:rPr>
          <w:rFonts w:cs="Arial"/>
          <w:b/>
          <w:bCs/>
          <w:color w:val="000000"/>
          <w:szCs w:val="22"/>
          <w:lang w:val="en-GB"/>
        </w:rPr>
        <w:tab/>
      </w:r>
      <w:r w:rsidR="00AF5A65">
        <w:rPr>
          <w:rFonts w:cs="Arial"/>
          <w:color w:val="000000"/>
          <w:szCs w:val="22"/>
          <w:lang w:val="en-GB"/>
        </w:rPr>
        <w:t xml:space="preserve">60 </w:t>
      </w:r>
      <w:r w:rsidR="00FB4A23" w:rsidRPr="006A7AD5">
        <w:rPr>
          <w:rFonts w:cs="Arial"/>
          <w:color w:val="000000"/>
          <w:szCs w:val="22"/>
          <w:lang w:val="en-GB"/>
        </w:rPr>
        <w:t xml:space="preserve">Minutes     </w:t>
      </w:r>
    </w:p>
    <w:p w14:paraId="3120C3FA" w14:textId="77777777" w:rsidR="00FB4A23" w:rsidRPr="006A7AD5" w:rsidRDefault="006A7AD5" w:rsidP="001A2C70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Pr="006A7AD5">
        <w:rPr>
          <w:rFonts w:ascii="ArialMT" w:hAnsi="ArialMT" w:cs="ArialMT"/>
          <w:color w:val="000000"/>
          <w:szCs w:val="22"/>
          <w:lang w:val="en-GB"/>
        </w:rPr>
        <w:tab/>
      </w:r>
      <w:r w:rsidR="00FB4A23" w:rsidRPr="006A7AD5">
        <w:rPr>
          <w:rFonts w:cs="Arial"/>
          <w:b/>
          <w:bCs/>
          <w:color w:val="000000"/>
          <w:szCs w:val="22"/>
          <w:lang w:val="en-GB"/>
        </w:rPr>
        <w:t xml:space="preserve">Difficulty: </w:t>
      </w:r>
      <w:r>
        <w:rPr>
          <w:rFonts w:cs="Arial"/>
          <w:b/>
          <w:bCs/>
          <w:color w:val="000000"/>
          <w:szCs w:val="22"/>
          <w:lang w:val="en-GB"/>
        </w:rPr>
        <w:tab/>
      </w:r>
      <w:r w:rsidR="00AF5A65">
        <w:rPr>
          <w:rFonts w:cs="Arial"/>
          <w:color w:val="000000"/>
          <w:szCs w:val="22"/>
          <w:lang w:val="en-GB"/>
        </w:rPr>
        <w:t>Medium</w:t>
      </w:r>
    </w:p>
    <w:p w14:paraId="510B1813" w14:textId="5E9D14A2" w:rsidR="005C18A4" w:rsidRDefault="006A7AD5" w:rsidP="005C18A4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bCs/>
          <w:color w:val="000000"/>
          <w:szCs w:val="22"/>
          <w:lang w:val="en-GB"/>
        </w:rPr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Pr="006A7AD5">
        <w:rPr>
          <w:rFonts w:ascii="ArialMT" w:hAnsi="ArialMT" w:cs="ArialMT"/>
          <w:color w:val="000000"/>
          <w:szCs w:val="22"/>
          <w:lang w:val="en-GB"/>
        </w:rPr>
        <w:tab/>
      </w:r>
      <w:r w:rsidR="00FB4A23" w:rsidRPr="006A7AD5">
        <w:rPr>
          <w:rFonts w:cs="Arial"/>
          <w:b/>
          <w:bCs/>
          <w:color w:val="000000"/>
          <w:szCs w:val="22"/>
          <w:lang w:val="en-GB"/>
        </w:rPr>
        <w:t xml:space="preserve">Materials: </w:t>
      </w:r>
      <w:r w:rsidR="008F6D37">
        <w:rPr>
          <w:rFonts w:cs="Arial"/>
          <w:bCs/>
          <w:color w:val="000000"/>
          <w:szCs w:val="22"/>
          <w:lang w:val="en-GB"/>
        </w:rPr>
        <w:tab/>
        <w:t xml:space="preserve">Projected slide or distributable sheets with Example Data Narrative </w:t>
      </w:r>
    </w:p>
    <w:p w14:paraId="31A76AF8" w14:textId="77777777" w:rsidR="005C18A4" w:rsidRDefault="005C18A4" w:rsidP="005C18A4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ascii="ArialMT" w:hAnsi="ArialMT" w:cs="ArialMT"/>
          <w:color w:val="000000"/>
          <w:szCs w:val="22"/>
          <w:lang w:val="en-GB"/>
        </w:rPr>
      </w:pPr>
      <w:r>
        <w:rPr>
          <w:rFonts w:cs="Arial"/>
          <w:bCs/>
          <w:color w:val="000000"/>
          <w:szCs w:val="22"/>
          <w:lang w:val="en-GB"/>
        </w:rPr>
        <w:tab/>
      </w:r>
      <w:r>
        <w:rPr>
          <w:rFonts w:cs="Arial"/>
          <w:bCs/>
          <w:color w:val="000000"/>
          <w:szCs w:val="22"/>
          <w:lang w:val="en-GB"/>
        </w:rPr>
        <w:tab/>
      </w:r>
      <w:r>
        <w:rPr>
          <w:rFonts w:cs="Arial"/>
          <w:bCs/>
          <w:color w:val="000000"/>
          <w:szCs w:val="22"/>
          <w:lang w:val="en-GB"/>
        </w:rPr>
        <w:tab/>
      </w:r>
      <w:r w:rsidR="00AF5A65">
        <w:rPr>
          <w:rFonts w:ascii="ArialMT" w:hAnsi="ArialMT" w:cs="ArialMT"/>
          <w:color w:val="000000"/>
          <w:szCs w:val="22"/>
          <w:lang w:val="en-GB"/>
        </w:rPr>
        <w:t>Flipchart paper and coloured m</w:t>
      </w:r>
      <w:r w:rsidR="002142F5">
        <w:rPr>
          <w:rFonts w:ascii="ArialMT" w:hAnsi="ArialMT" w:cs="ArialMT"/>
          <w:color w:val="000000"/>
          <w:szCs w:val="22"/>
          <w:lang w:val="en-GB"/>
        </w:rPr>
        <w:t>arkers</w:t>
      </w:r>
      <w:r>
        <w:rPr>
          <w:rFonts w:ascii="ArialMT" w:hAnsi="ArialMT" w:cs="ArialMT"/>
          <w:color w:val="000000"/>
          <w:szCs w:val="22"/>
          <w:lang w:val="en-GB"/>
        </w:rPr>
        <w:t>.</w:t>
      </w:r>
    </w:p>
    <w:p w14:paraId="7EBF6C4E" w14:textId="77777777" w:rsidR="005C18A4" w:rsidRDefault="005C18A4" w:rsidP="005C18A4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ascii="ArialMT" w:hAnsi="ArialMT" w:cs="ArialMT"/>
          <w:color w:val="000000"/>
          <w:szCs w:val="22"/>
          <w:lang w:val="en-GB"/>
        </w:rPr>
      </w:pPr>
      <w:r>
        <w:rPr>
          <w:rFonts w:ascii="ArialMT" w:hAnsi="ArialMT" w:cs="ArialMT"/>
          <w:color w:val="000000"/>
          <w:szCs w:val="22"/>
          <w:lang w:val="en-GB"/>
        </w:rPr>
        <w:tab/>
      </w:r>
      <w:r>
        <w:rPr>
          <w:rFonts w:ascii="ArialMT" w:hAnsi="ArialMT" w:cs="ArialMT"/>
          <w:color w:val="000000"/>
          <w:szCs w:val="22"/>
          <w:lang w:val="en-GB"/>
        </w:rPr>
        <w:tab/>
      </w:r>
      <w:r>
        <w:rPr>
          <w:rFonts w:ascii="ArialMT" w:hAnsi="ArialMT" w:cs="ArialMT"/>
          <w:color w:val="000000"/>
          <w:szCs w:val="22"/>
          <w:lang w:val="en-GB"/>
        </w:rPr>
        <w:tab/>
      </w:r>
      <w:r w:rsidR="000134F7">
        <w:rPr>
          <w:rFonts w:ascii="ArialMT" w:hAnsi="ArialMT" w:cs="ArialMT"/>
          <w:color w:val="000000"/>
          <w:szCs w:val="22"/>
          <w:lang w:val="en-GB"/>
        </w:rPr>
        <w:t>Tape or Blue Tac to affix drawings to the wall.</w:t>
      </w:r>
    </w:p>
    <w:p w14:paraId="10AADFBB" w14:textId="77777777" w:rsidR="000D3468" w:rsidRPr="005C18A4" w:rsidRDefault="002142F5" w:rsidP="005C18A4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ascii="ArialMT" w:hAnsi="ArialMT" w:cs="ArialMT"/>
          <w:color w:val="000000"/>
          <w:szCs w:val="22"/>
          <w:lang w:val="en-GB"/>
        </w:rPr>
      </w:pPr>
      <w:r>
        <w:rPr>
          <w:rFonts w:ascii="ArialMT" w:hAnsi="ArialMT" w:cs="ArialMT"/>
          <w:color w:val="000000"/>
          <w:szCs w:val="22"/>
          <w:lang w:val="en-GB"/>
        </w:rPr>
        <w:tab/>
      </w:r>
    </w:p>
    <w:p w14:paraId="0655B1EC" w14:textId="77777777" w:rsidR="00AF5A65" w:rsidRDefault="005C18A4" w:rsidP="008F6D37">
      <w:pPr>
        <w:pStyle w:val="head3"/>
        <w:ind w:left="1560"/>
        <w:outlineLvl w:val="0"/>
      </w:pPr>
      <w:r>
        <w:t>Prepa</w:t>
      </w:r>
      <w:r w:rsidR="00AF5A65">
        <w:t xml:space="preserve">ration: </w:t>
      </w:r>
    </w:p>
    <w:p w14:paraId="20976BED" w14:textId="6676066F" w:rsidR="00B46A67" w:rsidRDefault="00AF5A65" w:rsidP="00AF5A65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ind w:left="1560"/>
        <w:textAlignment w:val="center"/>
        <w:rPr>
          <w:rFonts w:ascii="ArialMT" w:hAnsi="ArialMT" w:cs="ArialMT"/>
          <w:color w:val="000000"/>
          <w:szCs w:val="22"/>
          <w:lang w:val="en-GB"/>
        </w:rPr>
      </w:pPr>
      <w:r>
        <w:rPr>
          <w:rFonts w:ascii="ArialMT" w:hAnsi="ArialMT" w:cs="ArialMT"/>
          <w:color w:val="000000"/>
          <w:szCs w:val="22"/>
          <w:lang w:val="en-GB"/>
        </w:rPr>
        <w:t xml:space="preserve">Print or project the </w:t>
      </w:r>
      <w:r w:rsidR="008F6D37">
        <w:rPr>
          <w:rFonts w:ascii="ArialMT" w:hAnsi="ArialMT" w:cs="ArialMT"/>
          <w:color w:val="000000"/>
          <w:szCs w:val="22"/>
          <w:lang w:val="en-GB"/>
        </w:rPr>
        <w:t xml:space="preserve">example data narrative (below), </w:t>
      </w:r>
      <w:bookmarkStart w:id="0" w:name="_GoBack"/>
      <w:bookmarkEnd w:id="0"/>
      <w:r>
        <w:rPr>
          <w:rFonts w:ascii="ArialMT" w:hAnsi="ArialMT" w:cs="ArialMT"/>
          <w:color w:val="000000"/>
          <w:szCs w:val="22"/>
          <w:lang w:val="en-GB"/>
        </w:rPr>
        <w:t xml:space="preserve">or use another data narrative that might resonate well with your participants.   </w:t>
      </w:r>
    </w:p>
    <w:p w14:paraId="6C14179F" w14:textId="77777777" w:rsidR="005C18A4" w:rsidRDefault="005C18A4" w:rsidP="00AF5A65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ind w:left="1560"/>
        <w:textAlignment w:val="center"/>
        <w:rPr>
          <w:rFonts w:ascii="ArialMT" w:hAnsi="ArialMT" w:cs="ArialMT"/>
          <w:color w:val="000000"/>
          <w:szCs w:val="22"/>
          <w:lang w:val="en-GB"/>
        </w:rPr>
      </w:pPr>
    </w:p>
    <w:p w14:paraId="59DB1543" w14:textId="77777777" w:rsidR="005C18A4" w:rsidRPr="002142F5" w:rsidRDefault="005C18A4" w:rsidP="008F6D37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ind w:left="1560"/>
        <w:textAlignment w:val="center"/>
        <w:outlineLvl w:val="0"/>
        <w:rPr>
          <w:rFonts w:ascii="ArialMT" w:hAnsi="ArialMT" w:cs="ArialMT"/>
          <w:color w:val="000000"/>
          <w:sz w:val="20"/>
          <w:szCs w:val="20"/>
          <w:lang w:val="en-GB"/>
        </w:rPr>
      </w:pPr>
      <w:r>
        <w:rPr>
          <w:rFonts w:ascii="ArialMT" w:hAnsi="ArialMT" w:cs="ArialMT"/>
          <w:color w:val="000000"/>
          <w:szCs w:val="22"/>
          <w:lang w:val="en-GB"/>
        </w:rPr>
        <w:t>Break your participants into small groups: no less than two but not greater than five.</w:t>
      </w:r>
    </w:p>
    <w:p w14:paraId="44CB97C3" w14:textId="77777777" w:rsidR="00B46A67" w:rsidRPr="00D35E93" w:rsidRDefault="00D77E2D" w:rsidP="001A2C70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ind w:left="1418"/>
        <w:rPr>
          <w:i/>
          <w:iCs/>
        </w:rPr>
      </w:pPr>
      <w:r w:rsidRPr="00D77E2D">
        <w:rPr>
          <w:noProof/>
          <w:lang w:val="en-US" w:eastAsia="en-US"/>
        </w:rPr>
        <w:drawing>
          <wp:anchor distT="0" distB="0" distL="114300" distR="114300" simplePos="0" relativeHeight="251662336" behindDoc="0" locked="0" layoutInCell="1" allowOverlap="1" wp14:anchorId="02989D1E" wp14:editId="33D03EE6">
            <wp:simplePos x="0" y="0"/>
            <wp:positionH relativeFrom="column">
              <wp:posOffset>1270</wp:posOffset>
            </wp:positionH>
            <wp:positionV relativeFrom="paragraph">
              <wp:posOffset>0</wp:posOffset>
            </wp:positionV>
            <wp:extent cx="538968" cy="513261"/>
            <wp:effectExtent l="0" t="0" r="0" b="0"/>
            <wp:wrapThrough wrapText="bothSides">
              <wp:wrapPolygon edited="0">
                <wp:start x="0" y="0"/>
                <wp:lineTo x="0" y="20851"/>
                <wp:lineTo x="20887" y="20851"/>
                <wp:lineTo x="20887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968" cy="5132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89E74F" w14:textId="77777777" w:rsidR="006A7AD5" w:rsidRDefault="004C7683" w:rsidP="008F6D37">
      <w:pPr>
        <w:pStyle w:val="exercisehead"/>
        <w:tabs>
          <w:tab w:val="left" w:pos="1843"/>
          <w:tab w:val="left" w:pos="2127"/>
        </w:tabs>
        <w:outlineLvl w:val="0"/>
      </w:pPr>
      <w:r>
        <w:tab/>
      </w:r>
      <w:r w:rsidR="006A7AD5" w:rsidRPr="006A7AD5">
        <w:t>The exercise</w:t>
      </w:r>
    </w:p>
    <w:p w14:paraId="327BA8E0" w14:textId="77777777" w:rsidR="006A7AD5" w:rsidRPr="005C18A4" w:rsidRDefault="005C18A4" w:rsidP="005C18A4">
      <w:r>
        <w:t xml:space="preserve">         Instructions for participants:</w:t>
      </w:r>
    </w:p>
    <w:p w14:paraId="4D0A77C9" w14:textId="77777777" w:rsidR="00AF5A65" w:rsidRPr="00AF5A65" w:rsidRDefault="005C18A4" w:rsidP="005C18A4">
      <w:pPr>
        <w:pStyle w:val="ListParagraph"/>
        <w:numPr>
          <w:ilvl w:val="0"/>
          <w:numId w:val="6"/>
        </w:numPr>
        <w:ind w:left="1985"/>
      </w:pPr>
      <w:r>
        <w:t>Take</w:t>
      </w:r>
      <w:r w:rsidR="00AF5A65" w:rsidRPr="00AF5A65">
        <w:t xml:space="preserve"> 5 minutes to read the slide deck, with the narrative and key figures presented;</w:t>
      </w:r>
    </w:p>
    <w:p w14:paraId="25A22EC4" w14:textId="77777777" w:rsidR="00AF5A65" w:rsidRPr="00AF5A65" w:rsidRDefault="005C18A4" w:rsidP="005C18A4">
      <w:pPr>
        <w:pStyle w:val="ListParagraph"/>
        <w:numPr>
          <w:ilvl w:val="0"/>
          <w:numId w:val="6"/>
        </w:numPr>
        <w:ind w:left="1985"/>
      </w:pPr>
      <w:r>
        <w:t>After reading the</w:t>
      </w:r>
      <w:r w:rsidR="00AF5A65" w:rsidRPr="00AF5A65">
        <w:t xml:space="preserve"> “data</w:t>
      </w:r>
      <w:r>
        <w:t xml:space="preserve"> narrative</w:t>
      </w:r>
      <w:r w:rsidR="00AF5A65" w:rsidRPr="00AF5A65">
        <w:t>” you are invited to spend 10 minutes to understand your data and ensure that all the information provided is accurate or not. You are welcome to use the internet.</w:t>
      </w:r>
    </w:p>
    <w:p w14:paraId="59E8D963" w14:textId="77777777" w:rsidR="00AF5A65" w:rsidRPr="00AF5A65" w:rsidRDefault="005C18A4" w:rsidP="005C18A4">
      <w:pPr>
        <w:pStyle w:val="ListParagraph"/>
        <w:numPr>
          <w:ilvl w:val="0"/>
          <w:numId w:val="6"/>
        </w:numPr>
        <w:ind w:left="1985"/>
      </w:pPr>
      <w:r>
        <w:t>Now you have 20</w:t>
      </w:r>
      <w:r w:rsidR="00AF5A65" w:rsidRPr="00AF5A65">
        <w:t xml:space="preserve"> minutes to sketch your infographic, based on the information and data provided. When doing so, please consider the following:</w:t>
      </w:r>
    </w:p>
    <w:p w14:paraId="54E8900B" w14:textId="77777777" w:rsidR="00AF5A65" w:rsidRPr="00AF5A65" w:rsidRDefault="00AF5A65" w:rsidP="005C18A4">
      <w:pPr>
        <w:pStyle w:val="ListParagraph"/>
        <w:numPr>
          <w:ilvl w:val="1"/>
          <w:numId w:val="6"/>
        </w:numPr>
      </w:pPr>
      <w:r w:rsidRPr="00AF5A65">
        <w:t>If you find errors and inaccuracies in the information and data provided, you should be use the correct data.</w:t>
      </w:r>
    </w:p>
    <w:p w14:paraId="78EAD11B" w14:textId="77777777" w:rsidR="00AF5A65" w:rsidRPr="00AF5A65" w:rsidRDefault="00AF5A65" w:rsidP="005C18A4">
      <w:pPr>
        <w:pStyle w:val="ListParagraph"/>
        <w:numPr>
          <w:ilvl w:val="1"/>
          <w:numId w:val="6"/>
        </w:numPr>
      </w:pPr>
      <w:r w:rsidRPr="00AF5A65">
        <w:t xml:space="preserve">If you have additional data and information related to the subject presented, you are welcome to </w:t>
      </w:r>
      <w:proofErr w:type="gramStart"/>
      <w:r w:rsidRPr="00AF5A65">
        <w:t>integrate</w:t>
      </w:r>
      <w:proofErr w:type="gramEnd"/>
      <w:r w:rsidRPr="00AF5A65">
        <w:t xml:space="preserve"> and complement based on your sources.</w:t>
      </w:r>
    </w:p>
    <w:p w14:paraId="6364F437" w14:textId="77777777" w:rsidR="00AF5A65" w:rsidRPr="00AF5A65" w:rsidRDefault="00AF5A65" w:rsidP="005C18A4">
      <w:pPr>
        <w:pStyle w:val="ListParagraph"/>
        <w:numPr>
          <w:ilvl w:val="1"/>
          <w:numId w:val="6"/>
        </w:numPr>
      </w:pPr>
      <w:r w:rsidRPr="00AF5A65">
        <w:t>When sketching your infographic, you are welcome to use all sorts of graphics, maps, visual presentation content, text and narrative and whatever else you find relevant to “tell” your story.</w:t>
      </w:r>
    </w:p>
    <w:p w14:paraId="32F9C21D" w14:textId="77777777" w:rsidR="005C18A4" w:rsidRDefault="005C18A4" w:rsidP="005C18A4">
      <w:pPr>
        <w:pStyle w:val="ListParagraph"/>
        <w:numPr>
          <w:ilvl w:val="0"/>
          <w:numId w:val="6"/>
        </w:numPr>
        <w:ind w:left="1985"/>
      </w:pPr>
      <w:r>
        <w:t>After you have finished</w:t>
      </w:r>
      <w:r w:rsidR="000134F7">
        <w:t xml:space="preserve"> please use tape or blue tack to affix your drawing to the wall.</w:t>
      </w:r>
    </w:p>
    <w:p w14:paraId="3298AE19" w14:textId="77777777" w:rsidR="001A6D0A" w:rsidRDefault="001A6D0A" w:rsidP="005C18A4">
      <w:pPr>
        <w:pStyle w:val="ListParagraph"/>
        <w:numPr>
          <w:ilvl w:val="0"/>
          <w:numId w:val="6"/>
        </w:numPr>
        <w:ind w:left="1985"/>
      </w:pPr>
      <w:r>
        <w:t xml:space="preserve">Take 5 minutes to review everyone </w:t>
      </w:r>
      <w:proofErr w:type="spellStart"/>
      <w:r>
        <w:t>elses</w:t>
      </w:r>
      <w:proofErr w:type="spellEnd"/>
      <w:r>
        <w:t xml:space="preserve"> drawings</w:t>
      </w:r>
    </w:p>
    <w:p w14:paraId="265BCD93" w14:textId="77777777" w:rsidR="006A7AD5" w:rsidRPr="004C7683" w:rsidRDefault="001A6D0A" w:rsidP="001A6D0A">
      <w:pPr>
        <w:ind w:left="1625"/>
      </w:pPr>
      <w:r>
        <w:t xml:space="preserve">Complete the exercise by leading a large group discussion about what they’ve learned from making the drawings and reviewing the others created during the session. </w:t>
      </w:r>
    </w:p>
    <w:p w14:paraId="2AEA47BC" w14:textId="77777777" w:rsidR="000134F7" w:rsidRDefault="000134F7" w:rsidP="000134F7">
      <w:pPr>
        <w:pStyle w:val="head3"/>
      </w:pPr>
    </w:p>
    <w:p w14:paraId="78CECE23" w14:textId="77777777" w:rsidR="001A6D0A" w:rsidRDefault="001A6D0A" w:rsidP="001A6D0A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</w:pPr>
    </w:p>
    <w:p w14:paraId="30C70290" w14:textId="77777777" w:rsidR="001A6D0A" w:rsidRPr="004C7683" w:rsidRDefault="001A6D0A" w:rsidP="008F6D37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  <w:outlineLvl w:val="0"/>
        <w:rPr>
          <w:rFonts w:cs="Arial"/>
          <w:color w:val="000000"/>
          <w:sz w:val="16"/>
          <w:szCs w:val="16"/>
          <w:lang w:val="en-GB"/>
        </w:rPr>
      </w:pPr>
      <w:r w:rsidRPr="004C7683">
        <w:rPr>
          <w:rFonts w:cs="Arial"/>
          <w:caps/>
          <w:color w:val="000000"/>
          <w:sz w:val="20"/>
          <w:szCs w:val="20"/>
          <w:lang w:val="en-GB"/>
        </w:rPr>
        <w:t xml:space="preserve">Credit </w:t>
      </w:r>
    </w:p>
    <w:p w14:paraId="5DBA0CE0" w14:textId="77777777" w:rsidR="001A6D0A" w:rsidRPr="004C7683" w:rsidRDefault="001A6D0A" w:rsidP="008F6D37">
      <w:pPr>
        <w:tabs>
          <w:tab w:val="left" w:pos="1560"/>
          <w:tab w:val="left" w:pos="1843"/>
          <w:tab w:val="left" w:pos="2127"/>
        </w:tabs>
        <w:outlineLvl w:val="0"/>
        <w:rPr>
          <w:rFonts w:cs="Arial"/>
        </w:rPr>
      </w:pPr>
      <w:r>
        <w:rPr>
          <w:rFonts w:cs="Arial"/>
          <w:color w:val="000000"/>
          <w:sz w:val="16"/>
          <w:szCs w:val="16"/>
          <w:lang w:val="en-GB"/>
        </w:rPr>
        <w:t xml:space="preserve">Guido </w:t>
      </w:r>
      <w:proofErr w:type="spellStart"/>
      <w:r>
        <w:rPr>
          <w:rFonts w:cs="Arial"/>
          <w:color w:val="000000"/>
          <w:sz w:val="16"/>
          <w:szCs w:val="16"/>
          <w:lang w:val="en-GB"/>
        </w:rPr>
        <w:t>Pizzini</w:t>
      </w:r>
      <w:proofErr w:type="spellEnd"/>
      <w:r>
        <w:rPr>
          <w:rFonts w:cs="Arial"/>
          <w:color w:val="000000"/>
          <w:sz w:val="16"/>
          <w:szCs w:val="16"/>
          <w:lang w:val="en-GB"/>
        </w:rPr>
        <w:t xml:space="preserve"> </w:t>
      </w:r>
    </w:p>
    <w:p w14:paraId="458CE0EA" w14:textId="77777777" w:rsidR="001A6D0A" w:rsidRDefault="001A6D0A">
      <w:pPr>
        <w:spacing w:line="240" w:lineRule="auto"/>
        <w:rPr>
          <w:rFonts w:cs="Arial-BoldMT"/>
          <w:b/>
          <w:bCs/>
          <w:color w:val="000000"/>
          <w:sz w:val="26"/>
          <w:lang w:val="en-GB"/>
        </w:rPr>
      </w:pPr>
      <w:r>
        <w:br w:type="page"/>
      </w:r>
    </w:p>
    <w:p w14:paraId="489D4E4B" w14:textId="77777777" w:rsidR="006A7AD5" w:rsidRPr="000134F7" w:rsidRDefault="005C18A4" w:rsidP="008F6D37">
      <w:pPr>
        <w:pStyle w:val="head3"/>
        <w:outlineLvl w:val="0"/>
      </w:pPr>
      <w:r w:rsidRPr="000134F7">
        <w:lastRenderedPageBreak/>
        <w:t>Example Data Narrative</w:t>
      </w:r>
    </w:p>
    <w:p w14:paraId="55D1728E" w14:textId="77777777" w:rsidR="005C18A4" w:rsidRDefault="005C18A4" w:rsidP="001A2C70">
      <w:pPr>
        <w:pStyle w:val="head3"/>
        <w:tabs>
          <w:tab w:val="left" w:pos="1560"/>
          <w:tab w:val="left" w:pos="1843"/>
          <w:tab w:val="left" w:pos="2127"/>
        </w:tabs>
        <w:rPr>
          <w:sz w:val="24"/>
        </w:rPr>
      </w:pPr>
    </w:p>
    <w:p w14:paraId="5F248D39" w14:textId="77777777" w:rsidR="005C18A4" w:rsidRPr="005C18A4" w:rsidRDefault="005C18A4" w:rsidP="005C18A4">
      <w:pPr>
        <w:rPr>
          <w:lang w:val="en-GB"/>
        </w:rPr>
      </w:pPr>
      <w:r w:rsidRPr="005C18A4">
        <w:rPr>
          <w:lang w:val="en-GB"/>
        </w:rPr>
        <w:t xml:space="preserve">The African Union (AU) is a </w:t>
      </w:r>
      <w:hyperlink r:id="rId9" w:history="1">
        <w:r w:rsidRPr="005C18A4">
          <w:rPr>
            <w:rStyle w:val="Hyperlink"/>
            <w:lang w:val="en-GB"/>
          </w:rPr>
          <w:t>continental union</w:t>
        </w:r>
      </w:hyperlink>
      <w:r w:rsidRPr="005C18A4">
        <w:rPr>
          <w:lang w:val="en-GB"/>
        </w:rPr>
        <w:t xml:space="preserve"> consisting of all 55 </w:t>
      </w:r>
      <w:hyperlink r:id="rId10" w:history="1">
        <w:r w:rsidRPr="005C18A4">
          <w:rPr>
            <w:rStyle w:val="Hyperlink"/>
            <w:lang w:val="en-GB"/>
          </w:rPr>
          <w:t>countries</w:t>
        </w:r>
      </w:hyperlink>
      <w:r w:rsidRPr="005C18A4">
        <w:rPr>
          <w:lang w:val="en-GB"/>
        </w:rPr>
        <w:t xml:space="preserve"> on the </w:t>
      </w:r>
      <w:hyperlink r:id="rId11" w:history="1">
        <w:r w:rsidRPr="005C18A4">
          <w:rPr>
            <w:rStyle w:val="Hyperlink"/>
            <w:lang w:val="en-GB"/>
          </w:rPr>
          <w:t>African</w:t>
        </w:r>
      </w:hyperlink>
      <w:r w:rsidRPr="005C18A4">
        <w:rPr>
          <w:lang w:val="en-GB"/>
        </w:rPr>
        <w:t xml:space="preserve"> continent. It was established on 26 May 2001 in </w:t>
      </w:r>
      <w:hyperlink r:id="rId12" w:history="1">
        <w:r w:rsidRPr="005C18A4">
          <w:rPr>
            <w:rStyle w:val="Hyperlink"/>
            <w:lang w:val="en-GB"/>
          </w:rPr>
          <w:t>Addis Ababa</w:t>
        </w:r>
      </w:hyperlink>
      <w:r w:rsidRPr="005C18A4">
        <w:rPr>
          <w:lang w:val="en-GB"/>
        </w:rPr>
        <w:t xml:space="preserve">, </w:t>
      </w:r>
      <w:hyperlink r:id="rId13" w:history="1">
        <w:r w:rsidRPr="005C18A4">
          <w:rPr>
            <w:rStyle w:val="Hyperlink"/>
            <w:lang w:val="en-GB"/>
          </w:rPr>
          <w:t>Ethiopia</w:t>
        </w:r>
      </w:hyperlink>
      <w:r w:rsidRPr="005C18A4">
        <w:rPr>
          <w:lang w:val="en-GB"/>
        </w:rPr>
        <w:t xml:space="preserve">, and launched on 9 July 2002 in </w:t>
      </w:r>
      <w:hyperlink r:id="rId14" w:history="1">
        <w:r w:rsidRPr="005C18A4">
          <w:rPr>
            <w:rStyle w:val="Hyperlink"/>
            <w:lang w:val="en-GB"/>
          </w:rPr>
          <w:t>South Africa</w:t>
        </w:r>
      </w:hyperlink>
      <w:r w:rsidRPr="005C18A4">
        <w:rPr>
          <w:lang w:val="en-GB"/>
        </w:rPr>
        <w:t>,</w:t>
      </w:r>
      <w:hyperlink r:id="rId15" w:anchor="cite_note-African_Union_2002-4" w:history="1">
        <w:r w:rsidRPr="005C18A4">
          <w:rPr>
            <w:rStyle w:val="Hyperlink"/>
            <w:vertAlign w:val="superscript"/>
            <w:lang w:val="en-GB"/>
          </w:rPr>
          <w:t>[4]</w:t>
        </w:r>
      </w:hyperlink>
      <w:r w:rsidRPr="005C18A4">
        <w:rPr>
          <w:lang w:val="en-GB"/>
        </w:rPr>
        <w:t xml:space="preserve"> with the aim of replacing the </w:t>
      </w:r>
      <w:hyperlink r:id="rId16" w:history="1">
        <w:r w:rsidRPr="005C18A4">
          <w:rPr>
            <w:rStyle w:val="Hyperlink"/>
            <w:lang w:val="en-GB"/>
          </w:rPr>
          <w:t>Organisation of African Unity</w:t>
        </w:r>
      </w:hyperlink>
      <w:r w:rsidRPr="005C18A4">
        <w:rPr>
          <w:lang w:val="en-GB"/>
        </w:rPr>
        <w:t xml:space="preserve"> (OAU). The most important decisions of the AU are made by the </w:t>
      </w:r>
      <w:hyperlink r:id="rId17" w:history="1">
        <w:r w:rsidRPr="005C18A4">
          <w:rPr>
            <w:rStyle w:val="Hyperlink"/>
            <w:lang w:val="en-GB"/>
          </w:rPr>
          <w:t>Assembly of the African Union</w:t>
        </w:r>
      </w:hyperlink>
      <w:r w:rsidRPr="005C18A4">
        <w:rPr>
          <w:lang w:val="en-GB"/>
        </w:rPr>
        <w:t xml:space="preserve">, a semi-annual meeting of the heads of state and government of its member states. The AU's secretariat, the </w:t>
      </w:r>
      <w:hyperlink r:id="rId18" w:history="1">
        <w:r w:rsidRPr="005C18A4">
          <w:rPr>
            <w:rStyle w:val="Hyperlink"/>
            <w:lang w:val="en-GB"/>
          </w:rPr>
          <w:t>African Union Commission</w:t>
        </w:r>
      </w:hyperlink>
      <w:r w:rsidRPr="005C18A4">
        <w:rPr>
          <w:lang w:val="en-GB"/>
        </w:rPr>
        <w:t>, is based in Addis Ababa.</w:t>
      </w:r>
    </w:p>
    <w:p w14:paraId="184AA32B" w14:textId="77777777" w:rsidR="005C18A4" w:rsidRPr="005C18A4" w:rsidRDefault="005C18A4" w:rsidP="005C18A4">
      <w:pPr>
        <w:rPr>
          <w:lang w:val="en-GB"/>
        </w:rPr>
      </w:pPr>
      <w:r w:rsidRPr="005C18A4">
        <w:rPr>
          <w:lang w:val="en-GB"/>
        </w:rPr>
        <w:t xml:space="preserve">All </w:t>
      </w:r>
      <w:hyperlink r:id="rId19" w:history="1">
        <w:r w:rsidRPr="005C18A4">
          <w:rPr>
            <w:rStyle w:val="Hyperlink"/>
            <w:lang w:val="en-GB"/>
          </w:rPr>
          <w:t>UN member states</w:t>
        </w:r>
      </w:hyperlink>
      <w:r w:rsidRPr="005C18A4">
        <w:rPr>
          <w:lang w:val="en-GB"/>
        </w:rPr>
        <w:t xml:space="preserve"> based in Africa and African waters are members of the AU, as is the </w:t>
      </w:r>
      <w:hyperlink r:id="rId20" w:history="1">
        <w:r w:rsidRPr="005C18A4">
          <w:rPr>
            <w:rStyle w:val="Hyperlink"/>
            <w:lang w:val="en-GB"/>
          </w:rPr>
          <w:t>disputed</w:t>
        </w:r>
      </w:hyperlink>
      <w:r w:rsidRPr="005C18A4">
        <w:rPr>
          <w:lang w:val="en-GB"/>
        </w:rPr>
        <w:t xml:space="preserve"> </w:t>
      </w:r>
      <w:hyperlink r:id="rId21" w:history="1">
        <w:r w:rsidRPr="005C18A4">
          <w:rPr>
            <w:rStyle w:val="Hyperlink"/>
            <w:lang w:val="en-GB"/>
          </w:rPr>
          <w:t>Sahrawi Arab Democratic Republic</w:t>
        </w:r>
      </w:hyperlink>
      <w:r w:rsidRPr="005C18A4">
        <w:rPr>
          <w:lang w:val="en-GB"/>
        </w:rPr>
        <w:t xml:space="preserve"> (SADR). </w:t>
      </w:r>
      <w:hyperlink r:id="rId22" w:history="1">
        <w:r w:rsidRPr="005C18A4">
          <w:rPr>
            <w:rStyle w:val="Hyperlink"/>
            <w:lang w:val="en-GB"/>
          </w:rPr>
          <w:t>Morocco</w:t>
        </w:r>
      </w:hyperlink>
      <w:r w:rsidRPr="005C18A4">
        <w:rPr>
          <w:lang w:val="en-GB"/>
        </w:rPr>
        <w:t>, which claims sovereignty over the SADR's territory, withdrew from the Organisation of African Unity, the AU's predecessor, in 1984 due to the admission of the SADR as a member. However, on 30 January 2017 the AU admitted Morocco as a member state.</w:t>
      </w:r>
    </w:p>
    <w:p w14:paraId="02626BD6" w14:textId="77777777" w:rsidR="005C18A4" w:rsidRPr="005C18A4" w:rsidRDefault="005C18A4" w:rsidP="008F6D37">
      <w:pPr>
        <w:outlineLvl w:val="0"/>
        <w:rPr>
          <w:lang w:val="en-GB"/>
        </w:rPr>
      </w:pPr>
      <w:r w:rsidRPr="005C18A4">
        <w:rPr>
          <w:b/>
          <w:bCs/>
          <w:lang w:val="en-GB"/>
        </w:rPr>
        <w:t>Top 10 Populated countries in Africa</w:t>
      </w:r>
    </w:p>
    <w:p w14:paraId="14CFA199" w14:textId="77777777" w:rsidR="005C18A4" w:rsidRPr="005C18A4" w:rsidRDefault="005C18A4" w:rsidP="005C18A4">
      <w:pPr>
        <w:pStyle w:val="ListParagraph"/>
        <w:numPr>
          <w:ilvl w:val="0"/>
          <w:numId w:val="12"/>
        </w:numPr>
        <w:rPr>
          <w:lang w:val="en-GB"/>
        </w:rPr>
      </w:pPr>
      <w:r w:rsidRPr="005C18A4">
        <w:rPr>
          <w:lang w:val="en-GB"/>
        </w:rPr>
        <w:t>Nigeria: 182.2M</w:t>
      </w:r>
    </w:p>
    <w:p w14:paraId="7C772E8A" w14:textId="77777777" w:rsidR="005C18A4" w:rsidRPr="005C18A4" w:rsidRDefault="005C18A4" w:rsidP="005C18A4">
      <w:pPr>
        <w:pStyle w:val="ListParagraph"/>
        <w:numPr>
          <w:ilvl w:val="0"/>
          <w:numId w:val="12"/>
        </w:numPr>
        <w:rPr>
          <w:lang w:val="en-GB"/>
        </w:rPr>
      </w:pPr>
      <w:r w:rsidRPr="005C18A4">
        <w:rPr>
          <w:lang w:val="en-GB"/>
        </w:rPr>
        <w:t>Ethiopia 99.39M</w:t>
      </w:r>
    </w:p>
    <w:p w14:paraId="034171AD" w14:textId="77777777" w:rsidR="005C18A4" w:rsidRPr="005C18A4" w:rsidRDefault="005C18A4" w:rsidP="005C18A4">
      <w:pPr>
        <w:pStyle w:val="ListParagraph"/>
        <w:numPr>
          <w:ilvl w:val="0"/>
          <w:numId w:val="12"/>
        </w:numPr>
        <w:rPr>
          <w:lang w:val="en-GB"/>
        </w:rPr>
      </w:pPr>
      <w:r w:rsidRPr="005C18A4">
        <w:rPr>
          <w:lang w:val="en-GB"/>
        </w:rPr>
        <w:t>D.R. Congo 77.27M</w:t>
      </w:r>
    </w:p>
    <w:p w14:paraId="00B2B1F9" w14:textId="77777777" w:rsidR="005C18A4" w:rsidRPr="005C18A4" w:rsidRDefault="005C18A4" w:rsidP="005C18A4">
      <w:pPr>
        <w:pStyle w:val="ListParagraph"/>
        <w:numPr>
          <w:ilvl w:val="0"/>
          <w:numId w:val="12"/>
        </w:numPr>
        <w:rPr>
          <w:lang w:val="en-GB"/>
        </w:rPr>
      </w:pPr>
      <w:r w:rsidRPr="005C18A4">
        <w:rPr>
          <w:lang w:val="en-GB"/>
        </w:rPr>
        <w:t>Algeria 39.67M</w:t>
      </w:r>
    </w:p>
    <w:p w14:paraId="626252CE" w14:textId="77777777" w:rsidR="005C18A4" w:rsidRPr="005C18A4" w:rsidRDefault="005C18A4" w:rsidP="005C18A4">
      <w:pPr>
        <w:pStyle w:val="ListParagraph"/>
        <w:numPr>
          <w:ilvl w:val="0"/>
          <w:numId w:val="12"/>
        </w:numPr>
        <w:rPr>
          <w:lang w:val="en-GB"/>
        </w:rPr>
      </w:pPr>
      <w:r w:rsidRPr="005C18A4">
        <w:rPr>
          <w:lang w:val="en-GB"/>
        </w:rPr>
        <w:t>Uganda 39.03M</w:t>
      </w:r>
    </w:p>
    <w:p w14:paraId="710FA642" w14:textId="77777777" w:rsidR="005C18A4" w:rsidRPr="005C18A4" w:rsidRDefault="005C18A4" w:rsidP="008F6D37">
      <w:pPr>
        <w:outlineLvl w:val="0"/>
        <w:rPr>
          <w:lang w:val="en-GB"/>
        </w:rPr>
      </w:pPr>
      <w:r w:rsidRPr="005C18A4">
        <w:rPr>
          <w:b/>
          <w:bCs/>
          <w:lang w:val="en-GB"/>
        </w:rPr>
        <w:t>Please find the other missing countries and other data that you might find interesting…</w:t>
      </w:r>
    </w:p>
    <w:p w14:paraId="006A21A0" w14:textId="77777777" w:rsidR="00574AE1" w:rsidRDefault="00574AE1" w:rsidP="001A2C70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</w:pPr>
    </w:p>
    <w:sectPr w:rsidR="00574AE1" w:rsidSect="003D3AD4">
      <w:headerReference w:type="default" r:id="rId23"/>
      <w:footerReference w:type="even" r:id="rId24"/>
      <w:footerReference w:type="default" r:id="rId25"/>
      <w:pgSz w:w="11900" w:h="16820"/>
      <w:pgMar w:top="184" w:right="1134" w:bottom="1135" w:left="1134" w:header="0" w:footer="38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2ED0D" w14:textId="77777777" w:rsidR="009F23EC" w:rsidRDefault="009F23EC" w:rsidP="00FA154E">
      <w:pPr>
        <w:spacing w:after="0"/>
      </w:pPr>
      <w:r>
        <w:separator/>
      </w:r>
    </w:p>
  </w:endnote>
  <w:endnote w:type="continuationSeparator" w:id="0">
    <w:p w14:paraId="55024718" w14:textId="77777777" w:rsidR="009F23EC" w:rsidRDefault="009F23EC" w:rsidP="00FA15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W w:w="0" w:type="auto"/>
      <w:tblInd w:w="108" w:type="dxa"/>
      <w:tblBorders>
        <w:top w:val="none" w:sz="0" w:space="0" w:color="auto"/>
        <w:left w:val="single" w:sz="8" w:space="0" w:color="DBE5F1" w:themeColor="accent1" w:themeTint="33"/>
        <w:bottom w:val="single" w:sz="18" w:space="0" w:color="4F81BD" w:themeColor="accent1"/>
        <w:right w:val="single" w:sz="8" w:space="0" w:color="DBE5F1" w:themeColor="accent1" w:themeTint="33"/>
      </w:tblBorders>
      <w:shd w:val="clear" w:color="auto" w:fill="DBE5F1" w:themeFill="accent1" w:themeFillTint="33"/>
      <w:tblLook w:val="0600" w:firstRow="0" w:lastRow="0" w:firstColumn="0" w:lastColumn="0" w:noHBand="1" w:noVBand="1"/>
    </w:tblPr>
    <w:tblGrid>
      <w:gridCol w:w="360"/>
      <w:gridCol w:w="9108"/>
    </w:tblGrid>
    <w:tr w:rsidR="00082D30" w:rsidRPr="00BE5695" w14:paraId="4801A454" w14:textId="77777777" w:rsidTr="00A77E1D">
      <w:tc>
        <w:tcPr>
          <w:tcW w:w="360" w:type="dxa"/>
          <w:shd w:val="clear" w:color="auto" w:fill="DBE5F1" w:themeFill="accent1" w:themeFillTint="33"/>
        </w:tcPr>
        <w:p w14:paraId="1C700D1F" w14:textId="77777777" w:rsidR="00082D30" w:rsidRPr="00BE5695" w:rsidRDefault="00082D30" w:rsidP="00A77E1D">
          <w:pPr>
            <w:jc w:val="center"/>
            <w:rPr>
              <w:rFonts w:ascii="Calibri" w:hAnsi="Calibri"/>
              <w:b/>
            </w:rPr>
          </w:pPr>
          <w:r w:rsidRPr="00BE5695">
            <w:rPr>
              <w:rFonts w:ascii="Calibri" w:hAnsi="Calibri"/>
              <w:b/>
              <w:sz w:val="24"/>
            </w:rPr>
            <w:fldChar w:fldCharType="begin"/>
          </w:r>
          <w:r w:rsidRPr="00BE5695">
            <w:rPr>
              <w:rFonts w:ascii="Calibri" w:hAnsi="Calibri"/>
              <w:b/>
              <w:sz w:val="24"/>
              <w:szCs w:val="24"/>
            </w:rPr>
            <w:instrText xml:space="preserve"> PAGE   \* MERGEFORMAT </w:instrText>
          </w:r>
          <w:r w:rsidRPr="00BE5695">
            <w:rPr>
              <w:rFonts w:ascii="Calibri" w:hAnsi="Calibri"/>
              <w:b/>
              <w:sz w:val="24"/>
            </w:rPr>
            <w:fldChar w:fldCharType="separate"/>
          </w:r>
          <w:r>
            <w:rPr>
              <w:rFonts w:ascii="Calibri" w:hAnsi="Calibri"/>
              <w:b/>
              <w:noProof/>
              <w:sz w:val="24"/>
              <w:szCs w:val="24"/>
            </w:rPr>
            <w:t>1</w:t>
          </w:r>
          <w:r w:rsidRPr="00BE5695">
            <w:rPr>
              <w:rFonts w:ascii="Calibri" w:hAnsi="Calibri"/>
              <w:b/>
              <w:sz w:val="24"/>
            </w:rPr>
            <w:fldChar w:fldCharType="end"/>
          </w:r>
        </w:p>
      </w:tc>
      <w:tc>
        <w:tcPr>
          <w:tcW w:w="9108" w:type="dxa"/>
          <w:shd w:val="clear" w:color="auto" w:fill="DBE5F1" w:themeFill="accent1" w:themeFillTint="33"/>
        </w:tcPr>
        <w:p w14:paraId="11B42BD1" w14:textId="77777777" w:rsidR="00082D30" w:rsidRPr="00BE5695" w:rsidRDefault="009F23EC" w:rsidP="00A77E1D">
          <w:pPr>
            <w:rPr>
              <w:rFonts w:ascii="Calibri" w:eastAsiaTheme="majorEastAsia" w:hAnsi="Calibri" w:cstheme="majorBidi"/>
              <w:b/>
              <w:sz w:val="24"/>
              <w:szCs w:val="24"/>
              <w:bdr w:val="single" w:sz="4" w:space="0" w:color="FFFFFF" w:themeColor="background1"/>
            </w:rPr>
          </w:pPr>
          <w:sdt>
            <w:sdtPr>
              <w:rPr>
                <w:rFonts w:ascii="Calibri" w:eastAsiaTheme="majorEastAsia" w:hAnsi="Calibri" w:cstheme="majorBidi"/>
                <w:b/>
                <w:sz w:val="24"/>
                <w:bdr w:val="single" w:sz="4" w:space="0" w:color="FFFFFF" w:themeColor="background1"/>
              </w:rPr>
              <w:alias w:val="Title"/>
              <w:id w:val="175614342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bdr w:val="none" w:sz="0" w:space="0" w:color="auto"/>
              </w:rPr>
            </w:sdtEndPr>
            <w:sdtContent>
              <w:r w:rsidR="00082D30" w:rsidRPr="00BE5695">
                <w:rPr>
                  <w:rFonts w:ascii="Calibri" w:eastAsiaTheme="majorEastAsia" w:hAnsi="Calibri" w:cstheme="majorBidi"/>
                  <w:b/>
                  <w:sz w:val="24"/>
                  <w:szCs w:val="24"/>
                  <w:bdr w:val="single" w:sz="4" w:space="0" w:color="FFFFFF" w:themeColor="background1"/>
                </w:rPr>
                <w:t>[Type the document title]</w:t>
              </w:r>
            </w:sdtContent>
          </w:sdt>
        </w:p>
      </w:tc>
    </w:tr>
  </w:tbl>
  <w:p w14:paraId="0209F539" w14:textId="77777777" w:rsidR="000D3468" w:rsidRDefault="000D3468" w:rsidP="007345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E9969" w14:textId="77777777" w:rsidR="000D3468" w:rsidRDefault="000D3468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7D17">
      <w:rPr>
        <w:rStyle w:val="PageNumber"/>
        <w:noProof/>
      </w:rPr>
      <w:t>1</w:t>
    </w:r>
    <w:r>
      <w:rPr>
        <w:rStyle w:val="PageNumber"/>
      </w:rPr>
      <w:fldChar w:fldCharType="end"/>
    </w:r>
  </w:p>
  <w:p w14:paraId="7490376B" w14:textId="77777777" w:rsidR="000D3468" w:rsidRDefault="00082D30" w:rsidP="00734513">
    <w:pPr>
      <w:pStyle w:val="Footer"/>
      <w:ind w:right="360"/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 wp14:anchorId="1FC2F42F" wp14:editId="151E71B0">
          <wp:simplePos x="0" y="0"/>
          <wp:positionH relativeFrom="column">
            <wp:posOffset>-423</wp:posOffset>
          </wp:positionH>
          <wp:positionV relativeFrom="paragraph">
            <wp:posOffset>-86783</wp:posOffset>
          </wp:positionV>
          <wp:extent cx="2160905" cy="21907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90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5916A" w14:textId="77777777" w:rsidR="009F23EC" w:rsidRDefault="009F23EC" w:rsidP="00FA154E">
      <w:pPr>
        <w:spacing w:after="0"/>
      </w:pPr>
      <w:r>
        <w:separator/>
      </w:r>
    </w:p>
  </w:footnote>
  <w:footnote w:type="continuationSeparator" w:id="0">
    <w:p w14:paraId="3A807A95" w14:textId="77777777" w:rsidR="009F23EC" w:rsidRDefault="009F23EC" w:rsidP="00FA15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17671" w14:textId="77777777" w:rsidR="000D3468" w:rsidRDefault="000D3468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04197FC8" w14:textId="3A89D6A0" w:rsidR="000D3468" w:rsidRPr="00FA154E" w:rsidRDefault="000D3468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</w:t>
    </w:r>
    <w:r w:rsidR="002142F5">
      <w:rPr>
        <w:caps/>
        <w:color w:val="595959" w:themeColor="text1" w:themeTint="A6"/>
        <w:sz w:val="18"/>
        <w:szCs w:val="18"/>
      </w:rPr>
      <w:t>DATA PLAYBOOK:</w:t>
    </w:r>
    <w:r w:rsidRPr="00FA154E">
      <w:rPr>
        <w:caps/>
        <w:color w:val="595959" w:themeColor="text1" w:themeTint="A6"/>
        <w:sz w:val="18"/>
        <w:szCs w:val="18"/>
      </w:rPr>
      <w:t xml:space="preserve"> </w:t>
    </w:r>
    <w:r>
      <w:rPr>
        <w:caps/>
        <w:color w:val="595959" w:themeColor="text1" w:themeTint="A6"/>
        <w:sz w:val="18"/>
        <w:szCs w:val="18"/>
      </w:rPr>
      <w:t>EXERCIS</w:t>
    </w:r>
    <w:r w:rsidR="008F6D37">
      <w:rPr>
        <w:caps/>
        <w:color w:val="595959" w:themeColor="text1" w:themeTint="A6"/>
        <w:sz w:val="18"/>
        <w:szCs w:val="18"/>
      </w:rPr>
      <w:t>e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33210"/>
    <w:multiLevelType w:val="hybridMultilevel"/>
    <w:tmpl w:val="7EF87F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C71"/>
    <w:multiLevelType w:val="hybridMultilevel"/>
    <w:tmpl w:val="E578AC8C"/>
    <w:lvl w:ilvl="0" w:tplc="040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2" w15:restartNumberingAfterBreak="0">
    <w:nsid w:val="0DD01303"/>
    <w:multiLevelType w:val="multilevel"/>
    <w:tmpl w:val="2DA8D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16AC2"/>
    <w:multiLevelType w:val="multilevel"/>
    <w:tmpl w:val="B58075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EB5618"/>
    <w:multiLevelType w:val="multilevel"/>
    <w:tmpl w:val="50008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A8176C"/>
    <w:multiLevelType w:val="multilevel"/>
    <w:tmpl w:val="691272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DD7489"/>
    <w:multiLevelType w:val="hybridMultilevel"/>
    <w:tmpl w:val="E332AA9E"/>
    <w:lvl w:ilvl="0" w:tplc="F0F46736">
      <w:start w:val="1"/>
      <w:numFmt w:val="bullet"/>
      <w:pStyle w:val="bulletedlist"/>
      <w:lvlText w:val=""/>
      <w:lvlJc w:val="left"/>
      <w:pPr>
        <w:ind w:left="1778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6C164802"/>
    <w:multiLevelType w:val="multilevel"/>
    <w:tmpl w:val="831C61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82170D"/>
    <w:multiLevelType w:val="multilevel"/>
    <w:tmpl w:val="2ADA3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B50081"/>
    <w:multiLevelType w:val="hybridMultilevel"/>
    <w:tmpl w:val="E40C44D2"/>
    <w:lvl w:ilvl="0" w:tplc="0409000F">
      <w:start w:val="1"/>
      <w:numFmt w:val="decimal"/>
      <w:lvlText w:val="%1."/>
      <w:lvlJc w:val="left"/>
      <w:pPr>
        <w:ind w:left="2280" w:hanging="360"/>
      </w:pPr>
    </w:lvl>
    <w:lvl w:ilvl="1" w:tplc="04090019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10"/>
    <w:lvlOverride w:ilvl="2">
      <w:lvl w:ilvl="2">
        <w:numFmt w:val="lowerRoman"/>
        <w:lvlText w:val="%3."/>
        <w:lvlJc w:val="right"/>
      </w:lvl>
    </w:lvlOverride>
  </w:num>
  <w:num w:numId="6">
    <w:abstractNumId w:val="11"/>
  </w:num>
  <w:num w:numId="7">
    <w:abstractNumId w:val="2"/>
  </w:num>
  <w:num w:numId="8">
    <w:abstractNumId w:val="7"/>
    <w:lvlOverride w:ilvl="0">
      <w:lvl w:ilvl="0">
        <w:numFmt w:val="decimal"/>
        <w:lvlText w:val="%1."/>
        <w:lvlJc w:val="left"/>
      </w:lvl>
    </w:lvlOverride>
  </w:num>
  <w:num w:numId="9">
    <w:abstractNumId w:val="3"/>
    <w:lvlOverride w:ilvl="0">
      <w:lvl w:ilvl="0">
        <w:numFmt w:val="decimal"/>
        <w:lvlText w:val="%1."/>
        <w:lvlJc w:val="left"/>
      </w:lvl>
    </w:lvlOverride>
  </w:num>
  <w:num w:numId="10">
    <w:abstractNumId w:val="9"/>
    <w:lvlOverride w:ilvl="0">
      <w:lvl w:ilvl="0">
        <w:numFmt w:val="decimal"/>
        <w:lvlText w:val="%1."/>
        <w:lvlJc w:val="left"/>
      </w:lvl>
    </w:lvlOverride>
  </w:num>
  <w:num w:numId="11">
    <w:abstractNumId w:val="4"/>
    <w:lvlOverride w:ilvl="0">
      <w:lvl w:ilvl="0">
        <w:numFmt w:val="decimal"/>
        <w:lvlText w:val="%1."/>
        <w:lvlJc w:val="left"/>
      </w:lvl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9639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A9B"/>
    <w:rsid w:val="000134F7"/>
    <w:rsid w:val="000155DC"/>
    <w:rsid w:val="00057631"/>
    <w:rsid w:val="00060778"/>
    <w:rsid w:val="000673B8"/>
    <w:rsid w:val="00070DEB"/>
    <w:rsid w:val="0008165E"/>
    <w:rsid w:val="00082D30"/>
    <w:rsid w:val="000D3468"/>
    <w:rsid w:val="001030D2"/>
    <w:rsid w:val="00126A85"/>
    <w:rsid w:val="0016646E"/>
    <w:rsid w:val="001A2C70"/>
    <w:rsid w:val="001A6D0A"/>
    <w:rsid w:val="001C4B69"/>
    <w:rsid w:val="001C6605"/>
    <w:rsid w:val="002142F5"/>
    <w:rsid w:val="0024620E"/>
    <w:rsid w:val="0025304C"/>
    <w:rsid w:val="00255E5F"/>
    <w:rsid w:val="00310114"/>
    <w:rsid w:val="003705B5"/>
    <w:rsid w:val="00377A02"/>
    <w:rsid w:val="003961C0"/>
    <w:rsid w:val="003A0BF0"/>
    <w:rsid w:val="003A396E"/>
    <w:rsid w:val="003C4CAC"/>
    <w:rsid w:val="003D0C13"/>
    <w:rsid w:val="003D3249"/>
    <w:rsid w:val="003D3AD4"/>
    <w:rsid w:val="003F77E3"/>
    <w:rsid w:val="0044315E"/>
    <w:rsid w:val="00491A9B"/>
    <w:rsid w:val="004C0D25"/>
    <w:rsid w:val="004C7683"/>
    <w:rsid w:val="005577A1"/>
    <w:rsid w:val="00574AE1"/>
    <w:rsid w:val="00577709"/>
    <w:rsid w:val="005C18A4"/>
    <w:rsid w:val="005E1AE3"/>
    <w:rsid w:val="0061748E"/>
    <w:rsid w:val="00630C85"/>
    <w:rsid w:val="0065024C"/>
    <w:rsid w:val="00677D17"/>
    <w:rsid w:val="006931BD"/>
    <w:rsid w:val="006A3401"/>
    <w:rsid w:val="006A7AD5"/>
    <w:rsid w:val="006B19C5"/>
    <w:rsid w:val="006B3EE9"/>
    <w:rsid w:val="006B78E1"/>
    <w:rsid w:val="006C70A1"/>
    <w:rsid w:val="006E1E95"/>
    <w:rsid w:val="006E76AF"/>
    <w:rsid w:val="007056E3"/>
    <w:rsid w:val="00710424"/>
    <w:rsid w:val="00734513"/>
    <w:rsid w:val="007A191F"/>
    <w:rsid w:val="007A3E24"/>
    <w:rsid w:val="007C6690"/>
    <w:rsid w:val="007D44D4"/>
    <w:rsid w:val="007E5259"/>
    <w:rsid w:val="00802A9D"/>
    <w:rsid w:val="008156B8"/>
    <w:rsid w:val="00830A1C"/>
    <w:rsid w:val="00854871"/>
    <w:rsid w:val="00861CC7"/>
    <w:rsid w:val="00864AD6"/>
    <w:rsid w:val="00883100"/>
    <w:rsid w:val="008F6D37"/>
    <w:rsid w:val="009563A2"/>
    <w:rsid w:val="009B4B09"/>
    <w:rsid w:val="009F15B3"/>
    <w:rsid w:val="009F23EC"/>
    <w:rsid w:val="00A05921"/>
    <w:rsid w:val="00A14EFF"/>
    <w:rsid w:val="00A15B02"/>
    <w:rsid w:val="00A27B46"/>
    <w:rsid w:val="00AA648A"/>
    <w:rsid w:val="00AF5A65"/>
    <w:rsid w:val="00B146F5"/>
    <w:rsid w:val="00B46A67"/>
    <w:rsid w:val="00BB4BA5"/>
    <w:rsid w:val="00BD507A"/>
    <w:rsid w:val="00C177D7"/>
    <w:rsid w:val="00C75CFE"/>
    <w:rsid w:val="00C902E2"/>
    <w:rsid w:val="00CB5B5E"/>
    <w:rsid w:val="00CC0B56"/>
    <w:rsid w:val="00CE7DD1"/>
    <w:rsid w:val="00D25C9C"/>
    <w:rsid w:val="00D35E93"/>
    <w:rsid w:val="00D77E2D"/>
    <w:rsid w:val="00DD6003"/>
    <w:rsid w:val="00E03026"/>
    <w:rsid w:val="00E576D3"/>
    <w:rsid w:val="00E76067"/>
    <w:rsid w:val="00E84B8A"/>
    <w:rsid w:val="00EC2062"/>
    <w:rsid w:val="00ED1E9C"/>
    <w:rsid w:val="00EE7A89"/>
    <w:rsid w:val="00EF1803"/>
    <w:rsid w:val="00F11A38"/>
    <w:rsid w:val="00F12455"/>
    <w:rsid w:val="00F13F85"/>
    <w:rsid w:val="00F50478"/>
    <w:rsid w:val="00F67F60"/>
    <w:rsid w:val="00FA154E"/>
    <w:rsid w:val="00FB4A23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34947F"/>
  <w15:docId w15:val="{C52A6DA2-FA96-6D4D-BD92-E5001CDB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7AD5"/>
    <w:pPr>
      <w:spacing w:line="280" w:lineRule="exact"/>
    </w:pPr>
    <w:rPr>
      <w:rFonts w:ascii="Arial" w:hAnsi="Arial"/>
      <w:sz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basedOn w:val="body"/>
    <w:link w:val="head1Char"/>
    <w:qFormat/>
    <w:rsid w:val="00B46A67"/>
    <w:pPr>
      <w:tabs>
        <w:tab w:val="left" w:pos="300"/>
        <w:tab w:val="left" w:pos="1360"/>
        <w:tab w:val="left" w:pos="2820"/>
      </w:tabs>
      <w:suppressAutoHyphens/>
      <w:spacing w:line="280" w:lineRule="exact"/>
    </w:pPr>
    <w:rPr>
      <w:rFonts w:cs="BellMT"/>
      <w:spacing w:val="-1"/>
      <w:sz w:val="48"/>
      <w:szCs w:val="22"/>
      <w:lang w:val="en-US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after="0"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B46A67"/>
    <w:rPr>
      <w:rFonts w:ascii="Arial" w:hAnsi="Arial" w:cs="BellMT"/>
      <w:color w:val="000000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subhead">
    <w:name w:val="subhead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pPr>
      <w:spacing w:after="0"/>
    </w:pPr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after="0"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after="0"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subhead"/>
    <w:uiPriority w:val="99"/>
    <w:rsid w:val="004C7683"/>
    <w:pPr>
      <w:spacing w:line="260" w:lineRule="atLeast"/>
    </w:pPr>
    <w:rPr>
      <w:rFonts w:cs="Arial-BoldMT"/>
      <w:b/>
      <w:bCs/>
      <w:caps w:val="0"/>
      <w:sz w:val="26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260" w:lineRule="atLeast"/>
      <w:textAlignment w:val="center"/>
    </w:pPr>
    <w:rPr>
      <w:rFonts w:cs="Arial"/>
      <w:b/>
      <w:bCs/>
      <w:color w:val="595959" w:themeColor="text1" w:themeTint="A6"/>
      <w:spacing w:val="-2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styleId="ListParagraph">
    <w:name w:val="List Paragraph"/>
    <w:basedOn w:val="Normal"/>
    <w:uiPriority w:val="34"/>
    <w:qFormat/>
    <w:rsid w:val="00E84B8A"/>
    <w:pPr>
      <w:ind w:left="720"/>
      <w:contextualSpacing/>
    </w:pPr>
  </w:style>
  <w:style w:type="paragraph" w:customStyle="1" w:styleId="exercisehead">
    <w:name w:val="exercise head"/>
    <w:basedOn w:val="Normal"/>
    <w:qFormat/>
    <w:rsid w:val="004C7683"/>
    <w:pPr>
      <w:widowControl w:val="0"/>
      <w:tabs>
        <w:tab w:val="left" w:pos="0"/>
        <w:tab w:val="left" w:pos="40"/>
        <w:tab w:val="left" w:pos="300"/>
        <w:tab w:val="left" w:pos="156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-BoldMT"/>
      <w:b/>
      <w:bCs/>
      <w:caps/>
      <w:color w:val="FF0000"/>
      <w:sz w:val="32"/>
      <w:szCs w:val="32"/>
      <w:lang w:val="en-GB"/>
    </w:rPr>
  </w:style>
  <w:style w:type="table" w:styleId="LightShading-Accent1">
    <w:name w:val="Light Shading Accent 1"/>
    <w:basedOn w:val="TableNormal"/>
    <w:uiPriority w:val="60"/>
    <w:rsid w:val="00082D30"/>
    <w:pPr>
      <w:spacing w:after="0"/>
    </w:pPr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bulletedlist">
    <w:name w:val="bulleted list"/>
    <w:basedOn w:val="Normal"/>
    <w:qFormat/>
    <w:rsid w:val="00491A9B"/>
    <w:pPr>
      <w:numPr>
        <w:numId w:val="4"/>
      </w:numPr>
      <w:tabs>
        <w:tab w:val="left" w:pos="567"/>
      </w:tabs>
      <w:spacing w:after="0"/>
      <w:ind w:left="1843" w:hanging="283"/>
    </w:pPr>
    <w:rPr>
      <w:rFonts w:cs="Wingdings-Regular"/>
      <w:szCs w:val="1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C18A4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5577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8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en.wikipedia.org/wiki/Ethiopia" TargetMode="External"/><Relationship Id="rId18" Type="http://schemas.openxmlformats.org/officeDocument/2006/relationships/hyperlink" Target="https://en.wikipedia.org/wiki/African_Union_Commissio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n.wikipedia.org/wiki/Sahrawi_Arab_Democratic_Republi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n.wikipedia.org/wiki/Addis_Ababa" TargetMode="External"/><Relationship Id="rId17" Type="http://schemas.openxmlformats.org/officeDocument/2006/relationships/hyperlink" Target="https://en.wikipedia.org/wiki/Assembly_of_the_African_Union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en.wikipedia.org/wiki/Organisation_of_African_Unity" TargetMode="External"/><Relationship Id="rId20" Type="http://schemas.openxmlformats.org/officeDocument/2006/relationships/hyperlink" Target="https://en.wikipedia.org/wiki/International_recognition_of_the_Sahrawi_Arab_Democratic_Republi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Africa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African_Unio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en.wikipedia.org/wiki/Sovereign_state" TargetMode="External"/><Relationship Id="rId19" Type="http://schemas.openxmlformats.org/officeDocument/2006/relationships/hyperlink" Target="https://en.wikipedia.org/wiki/UN_member_sta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Continental_union" TargetMode="External"/><Relationship Id="rId14" Type="http://schemas.openxmlformats.org/officeDocument/2006/relationships/hyperlink" Target="https://en.wikipedia.org/wiki/South_Africa" TargetMode="External"/><Relationship Id="rId22" Type="http://schemas.openxmlformats.org/officeDocument/2006/relationships/hyperlink" Target="https://en.wikipedia.org/wiki/Morocco" TargetMode="Externa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Google%20Drive/IFRC/IFRC%20Data%20Playbook/(Beta%20Version)%20Data%20Playbook/LayoutTemplatesDrafts/Final%20Templates/ExerciseTemplate-NoPost-i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8508BE-AE42-2F45-A988-B92D093AD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ExerciseTemplate-NoPost-its.dotx</Template>
  <TotalTime>36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5</cp:revision>
  <cp:lastPrinted>2018-05-04T07:25:00Z</cp:lastPrinted>
  <dcterms:created xsi:type="dcterms:W3CDTF">2018-05-18T11:22:00Z</dcterms:created>
  <dcterms:modified xsi:type="dcterms:W3CDTF">2018-06-07T09:51:00Z</dcterms:modified>
</cp:coreProperties>
</file>