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300E5" w14:textId="77777777" w:rsidR="00B46A67" w:rsidRPr="004055C4" w:rsidRDefault="008B18C0" w:rsidP="00B23E75">
      <w:pPr>
        <w:pStyle w:val="head1"/>
        <w:tabs>
          <w:tab w:val="clear" w:pos="1360"/>
          <w:tab w:val="left" w:pos="1418"/>
        </w:tabs>
        <w:rPr>
          <w:lang w:val="en-GB"/>
        </w:rPr>
      </w:pPr>
      <w:r>
        <w:rPr>
          <w:lang w:val="en-GB"/>
        </w:rPr>
        <w:t>Information Management at IFRC</w:t>
      </w:r>
    </w:p>
    <w:p w14:paraId="1BA2AE07" w14:textId="0F8CA7DB" w:rsidR="00870901" w:rsidRPr="00FB498C" w:rsidRDefault="008B18C0" w:rsidP="00FB498C">
      <w:pPr>
        <w:rPr>
          <w:rFonts w:eastAsia="Times New Roman" w:cs="Arial"/>
          <w:color w:val="000000"/>
          <w:szCs w:val="22"/>
          <w:lang w:val="en-GB"/>
        </w:rPr>
      </w:pPr>
      <w:r w:rsidRPr="008B18C0">
        <w:rPr>
          <w:rFonts w:eastAsia="Times New Roman" w:cs="Arial"/>
          <w:color w:val="000000"/>
          <w:szCs w:val="22"/>
          <w:lang w:val="en-GB" w:eastAsia="en-US"/>
        </w:rPr>
        <w:t>This module covers the nuances between data and information management to serve the diverse audiences</w:t>
      </w:r>
      <w:r>
        <w:rPr>
          <w:rFonts w:eastAsia="Times New Roman" w:cs="Arial"/>
          <w:color w:val="000000"/>
          <w:szCs w:val="22"/>
          <w:lang w:val="en-GB" w:eastAsia="en-US"/>
        </w:rPr>
        <w:t xml:space="preserve"> at IFRC</w:t>
      </w:r>
      <w:r w:rsidR="00870901">
        <w:rPr>
          <w:rFonts w:eastAsia="Times New Roman" w:cs="Arial"/>
          <w:color w:val="000000"/>
          <w:szCs w:val="22"/>
          <w:lang w:val="en-GB" w:eastAsia="en-US"/>
        </w:rPr>
        <w:t xml:space="preserve">. It answers the question: </w:t>
      </w:r>
      <w:r w:rsidR="00870901" w:rsidRPr="00870901">
        <w:rPr>
          <w:rFonts w:eastAsia="Times New Roman" w:cs="Arial"/>
          <w:b/>
          <w:color w:val="000000"/>
          <w:szCs w:val="22"/>
          <w:lang w:val="en-GB"/>
        </w:rPr>
        <w:t>What is the Information Management role at IFRC?</w:t>
      </w:r>
    </w:p>
    <w:p w14:paraId="4AFB006F" w14:textId="77777777" w:rsidR="0065024C" w:rsidRPr="00D25C9C" w:rsidRDefault="0065024C" w:rsidP="00B23E75">
      <w:pPr>
        <w:pStyle w:val="body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rPr>
          <w:rFonts w:ascii="BellMT" w:hAnsi="BellMT" w:cs="BellMT"/>
          <w:sz w:val="22"/>
          <w:szCs w:val="22"/>
          <w:lang w:val="en-US"/>
        </w:rPr>
      </w:pPr>
    </w:p>
    <w:p w14:paraId="1A4C7D84" w14:textId="77777777" w:rsidR="00B46A67" w:rsidRPr="00B46A67" w:rsidRDefault="00710424" w:rsidP="00B23E75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rPr>
          <w:noProof/>
          <w:lang w:val="en-US" w:eastAsia="en-US"/>
        </w:rPr>
        <w:drawing>
          <wp:anchor distT="0" distB="0" distL="114300" distR="360045" simplePos="0" relativeHeight="251658240" behindDoc="1" locked="0" layoutInCell="1" allowOverlap="0" wp14:anchorId="7B57C00E" wp14:editId="706FD3E4">
            <wp:simplePos x="0" y="0"/>
            <wp:positionH relativeFrom="column">
              <wp:posOffset>-1905</wp:posOffset>
            </wp:positionH>
            <wp:positionV relativeFrom="paragraph">
              <wp:posOffset>35560</wp:posOffset>
            </wp:positionV>
            <wp:extent cx="539115" cy="533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ip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334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anchor>
        </w:drawing>
      </w:r>
      <w:r w:rsidR="0009245B">
        <w:tab/>
      </w:r>
      <w:r w:rsidR="0009245B">
        <w:tab/>
      </w:r>
      <w:r w:rsidR="0009245B">
        <w:tab/>
      </w:r>
      <w:r w:rsidR="00B46A67" w:rsidRPr="00B46A67">
        <w:t xml:space="preserve">Recipe </w:t>
      </w:r>
    </w:p>
    <w:p w14:paraId="0377E69B" w14:textId="77777777" w:rsidR="00DB2FFA" w:rsidRPr="0009245B" w:rsidRDefault="0009245B" w:rsidP="00B23E75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tab/>
      </w:r>
      <w:r>
        <w:tab/>
      </w:r>
      <w:r>
        <w:tab/>
      </w:r>
      <w:r w:rsidR="00B46A67" w:rsidRPr="00B46A67">
        <w:t xml:space="preserve">A suggested step by step process to achieve learning </w:t>
      </w:r>
    </w:p>
    <w:p w14:paraId="29D67DE2" w14:textId="77777777" w:rsidR="0009245B" w:rsidRPr="0009245B" w:rsidRDefault="0009245B" w:rsidP="00B23E75">
      <w:pPr>
        <w:tabs>
          <w:tab w:val="left" w:pos="1418"/>
        </w:tabs>
      </w:pPr>
    </w:p>
    <w:p w14:paraId="24A81C12" w14:textId="77777777" w:rsidR="008B18C0" w:rsidRPr="00FB498C" w:rsidRDefault="008B18C0" w:rsidP="008B18C0">
      <w:pPr>
        <w:numPr>
          <w:ilvl w:val="0"/>
          <w:numId w:val="20"/>
        </w:numPr>
        <w:spacing w:line="240" w:lineRule="auto"/>
        <w:ind w:left="1701"/>
        <w:textAlignment w:val="baseline"/>
        <w:rPr>
          <w:rFonts w:cs="Arial"/>
          <w:color w:val="000000" w:themeColor="text1"/>
          <w:szCs w:val="22"/>
          <w:lang w:val="en-GB" w:eastAsia="en-US"/>
        </w:rPr>
      </w:pPr>
      <w:r w:rsidRPr="00FB498C">
        <w:rPr>
          <w:rFonts w:cs="Arial"/>
          <w:b/>
          <w:color w:val="FF0000"/>
          <w:szCs w:val="22"/>
          <w:lang w:val="en-GB" w:eastAsia="en-US"/>
        </w:rPr>
        <w:t xml:space="preserve">What is Data Literacy at IFRC? </w:t>
      </w:r>
      <w:r w:rsidR="00AA02E1" w:rsidRPr="00FB498C">
        <w:rPr>
          <w:rFonts w:cs="Arial"/>
          <w:b/>
          <w:color w:val="FF0000"/>
          <w:szCs w:val="22"/>
          <w:lang w:val="en-GB" w:eastAsia="en-US"/>
        </w:rPr>
        <w:t>[SlideDeck 6]</w:t>
      </w:r>
      <w:r w:rsidR="00AA02E1" w:rsidRPr="00FB498C">
        <w:rPr>
          <w:rFonts w:cs="Arial"/>
          <w:color w:val="FF0000"/>
          <w:szCs w:val="22"/>
          <w:lang w:val="en-GB" w:eastAsia="en-US"/>
        </w:rPr>
        <w:t xml:space="preserve"> </w:t>
      </w:r>
      <w:r w:rsidRPr="00FB498C">
        <w:rPr>
          <w:rFonts w:cs="Arial"/>
          <w:color w:val="000000" w:themeColor="text1"/>
          <w:szCs w:val="22"/>
          <w:lang w:val="en-GB" w:eastAsia="en-US"/>
        </w:rPr>
        <w:t>Provides an overview of Data Literacy and the Data Literacy Program at IFRC.</w:t>
      </w:r>
    </w:p>
    <w:p w14:paraId="6049B7A1" w14:textId="77777777" w:rsidR="008B18C0" w:rsidRPr="00FB498C" w:rsidRDefault="008B18C0" w:rsidP="008B18C0">
      <w:pPr>
        <w:numPr>
          <w:ilvl w:val="0"/>
          <w:numId w:val="20"/>
        </w:numPr>
        <w:spacing w:line="240" w:lineRule="auto"/>
        <w:ind w:left="1701"/>
        <w:textAlignment w:val="baseline"/>
        <w:rPr>
          <w:rFonts w:cs="Arial"/>
          <w:color w:val="000000" w:themeColor="text1"/>
          <w:szCs w:val="22"/>
          <w:lang w:val="en-GB" w:eastAsia="en-US"/>
        </w:rPr>
      </w:pPr>
      <w:r w:rsidRPr="00FB498C">
        <w:rPr>
          <w:rFonts w:cs="Arial"/>
          <w:b/>
          <w:color w:val="FF0000"/>
          <w:szCs w:val="22"/>
          <w:lang w:val="en-GB" w:eastAsia="en-US"/>
        </w:rPr>
        <w:t xml:space="preserve">Data and Information Management Basics </w:t>
      </w:r>
      <w:r w:rsidR="00AA02E1" w:rsidRPr="00FB498C">
        <w:rPr>
          <w:rFonts w:cs="Arial"/>
          <w:b/>
          <w:color w:val="FF0000"/>
          <w:szCs w:val="22"/>
          <w:lang w:val="en-GB" w:eastAsia="en-US"/>
        </w:rPr>
        <w:t>[SlideDeck 9</w:t>
      </w:r>
      <w:r w:rsidR="00AA02E1" w:rsidRPr="00FB498C">
        <w:rPr>
          <w:rFonts w:cs="Arial"/>
          <w:color w:val="FF0000"/>
          <w:szCs w:val="22"/>
          <w:lang w:val="en-GB" w:eastAsia="en-US"/>
        </w:rPr>
        <w:t>]</w:t>
      </w:r>
      <w:r w:rsidRPr="00FB498C">
        <w:rPr>
          <w:rFonts w:cs="Arial"/>
          <w:color w:val="FF0000"/>
          <w:szCs w:val="22"/>
          <w:lang w:val="en-GB" w:eastAsia="en-US"/>
        </w:rPr>
        <w:t> </w:t>
      </w:r>
      <w:r w:rsidRPr="00FB498C">
        <w:rPr>
          <w:rFonts w:cs="Arial"/>
          <w:color w:val="000000" w:themeColor="text1"/>
          <w:szCs w:val="22"/>
          <w:lang w:val="en-GB" w:eastAsia="en-US"/>
        </w:rPr>
        <w:t>A longer slide deck covering what is data, what is data literacy and information management overviews.</w:t>
      </w:r>
    </w:p>
    <w:p w14:paraId="07167435" w14:textId="32D03B88" w:rsidR="008B18C0" w:rsidRPr="00FB498C" w:rsidRDefault="00AA02E1" w:rsidP="008B18C0">
      <w:pPr>
        <w:numPr>
          <w:ilvl w:val="0"/>
          <w:numId w:val="20"/>
        </w:numPr>
        <w:spacing w:line="240" w:lineRule="auto"/>
        <w:ind w:left="1701"/>
        <w:textAlignment w:val="baseline"/>
        <w:rPr>
          <w:rFonts w:cs="Arial"/>
          <w:color w:val="000000" w:themeColor="text1"/>
          <w:szCs w:val="22"/>
          <w:lang w:val="en-GB" w:eastAsia="en-US"/>
        </w:rPr>
      </w:pPr>
      <w:r w:rsidRPr="00FB498C">
        <w:rPr>
          <w:rFonts w:cs="Arial"/>
          <w:color w:val="000000" w:themeColor="text1"/>
          <w:szCs w:val="22"/>
          <w:lang w:val="en-GB" w:eastAsia="en-US"/>
        </w:rPr>
        <w:t xml:space="preserve">Run the </w:t>
      </w:r>
      <w:r w:rsidR="008B18C0" w:rsidRPr="00FB498C">
        <w:rPr>
          <w:rFonts w:cs="Arial"/>
          <w:b/>
          <w:color w:val="FF0000"/>
          <w:szCs w:val="22"/>
          <w:lang w:val="en-GB" w:eastAsia="en-US"/>
        </w:rPr>
        <w:t xml:space="preserve">Global Surge IM Role: Test Scenario </w:t>
      </w:r>
      <w:r w:rsidR="007C77CB" w:rsidRPr="00FB498C">
        <w:rPr>
          <w:rFonts w:cs="Arial"/>
          <w:b/>
          <w:color w:val="FF0000"/>
          <w:szCs w:val="22"/>
          <w:lang w:val="en-GB" w:eastAsia="en-US"/>
        </w:rPr>
        <w:t>[Exercise 8</w:t>
      </w:r>
      <w:r w:rsidRPr="00FB498C">
        <w:rPr>
          <w:rFonts w:cs="Arial"/>
          <w:b/>
          <w:color w:val="FF0000"/>
          <w:szCs w:val="22"/>
          <w:lang w:val="en-GB" w:eastAsia="en-US"/>
        </w:rPr>
        <w:t>]</w:t>
      </w:r>
      <w:r w:rsidRPr="00FB498C">
        <w:rPr>
          <w:rFonts w:cs="Arial"/>
          <w:color w:val="FF0000"/>
          <w:szCs w:val="22"/>
          <w:lang w:val="en-GB" w:eastAsia="en-US"/>
        </w:rPr>
        <w:t xml:space="preserve"> </w:t>
      </w:r>
      <w:r w:rsidR="008B18C0" w:rsidRPr="00FB498C">
        <w:rPr>
          <w:rFonts w:cs="Arial"/>
          <w:color w:val="000000" w:themeColor="text1"/>
          <w:szCs w:val="22"/>
          <w:lang w:val="en-GB" w:eastAsia="en-US"/>
        </w:rPr>
        <w:t>to provide a disaster scenario and explore Information Management’s role</w:t>
      </w:r>
    </w:p>
    <w:p w14:paraId="06A2767B" w14:textId="59528BC5" w:rsidR="007C77CB" w:rsidRPr="00FB498C" w:rsidRDefault="008B18C0" w:rsidP="00FB498C">
      <w:pPr>
        <w:numPr>
          <w:ilvl w:val="0"/>
          <w:numId w:val="20"/>
        </w:numPr>
        <w:spacing w:line="240" w:lineRule="auto"/>
        <w:ind w:left="1701"/>
        <w:textAlignment w:val="baseline"/>
        <w:rPr>
          <w:rFonts w:cs="Arial"/>
          <w:color w:val="000000" w:themeColor="text1"/>
          <w:szCs w:val="22"/>
          <w:lang w:val="en-GB" w:eastAsia="en-US"/>
        </w:rPr>
      </w:pPr>
      <w:r w:rsidRPr="00FB498C">
        <w:rPr>
          <w:rFonts w:cs="Arial"/>
          <w:color w:val="000000" w:themeColor="text1"/>
          <w:szCs w:val="22"/>
          <w:lang w:val="en-GB" w:eastAsia="en-US"/>
        </w:rPr>
        <w:t xml:space="preserve">Review the </w:t>
      </w:r>
      <w:r w:rsidRPr="00FB498C">
        <w:rPr>
          <w:rFonts w:cs="Arial"/>
          <w:b/>
          <w:color w:val="FF0000"/>
          <w:szCs w:val="22"/>
          <w:lang w:val="en-GB" w:eastAsia="en-US"/>
        </w:rPr>
        <w:t xml:space="preserve">Information Management in Emergencies at the IFRC </w:t>
      </w:r>
      <w:r w:rsidR="00AA02E1" w:rsidRPr="00FB498C">
        <w:rPr>
          <w:rFonts w:cs="Arial"/>
          <w:b/>
          <w:color w:val="FF0000"/>
          <w:szCs w:val="22"/>
          <w:lang w:val="en-GB" w:eastAsia="en-US"/>
        </w:rPr>
        <w:t>[</w:t>
      </w:r>
      <w:r w:rsidRPr="00FB498C">
        <w:rPr>
          <w:rFonts w:cs="Arial"/>
          <w:b/>
          <w:color w:val="FF0000"/>
          <w:szCs w:val="22"/>
          <w:lang w:val="en-GB" w:eastAsia="en-US"/>
        </w:rPr>
        <w:t>Handout</w:t>
      </w:r>
      <w:r w:rsidR="00AA02E1" w:rsidRPr="00FB498C">
        <w:rPr>
          <w:rFonts w:cs="Arial"/>
          <w:b/>
          <w:color w:val="FF0000"/>
          <w:szCs w:val="22"/>
          <w:lang w:val="en-GB" w:eastAsia="en-US"/>
        </w:rPr>
        <w:t xml:space="preserve"> 7]</w:t>
      </w:r>
    </w:p>
    <w:p w14:paraId="32A17B78" w14:textId="79888D52" w:rsidR="00D77E2D" w:rsidRDefault="00535A6A" w:rsidP="00B23E75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rFonts w:ascii="ArialMT" w:hAnsi="ArialMT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0D20C6F2" wp14:editId="3D7CE1CB">
            <wp:simplePos x="0" y="0"/>
            <wp:positionH relativeFrom="column">
              <wp:posOffset>0</wp:posOffset>
            </wp:positionH>
            <wp:positionV relativeFrom="paragraph">
              <wp:posOffset>89112</wp:posOffset>
            </wp:positionV>
            <wp:extent cx="539115" cy="557530"/>
            <wp:effectExtent l="0" t="0" r="0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gre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0A7332" w14:textId="77777777" w:rsidR="00B46A67" w:rsidRPr="00B46A67" w:rsidRDefault="0001149F" w:rsidP="00B23E75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tab/>
      </w:r>
      <w:r>
        <w:tab/>
      </w:r>
      <w:r>
        <w:tab/>
      </w:r>
      <w:r w:rsidR="00B46A67" w:rsidRPr="00B46A67">
        <w:t>Ingredients</w:t>
      </w:r>
    </w:p>
    <w:p w14:paraId="43F245BE" w14:textId="393C3D87" w:rsidR="00350769" w:rsidRPr="00FB498C" w:rsidRDefault="00350769" w:rsidP="00350769">
      <w:pPr>
        <w:pStyle w:val="greybold"/>
        <w:ind w:left="1418"/>
        <w:rPr>
          <w:rFonts w:ascii="Times New Roman" w:hAnsi="Times New Roman"/>
          <w:szCs w:val="22"/>
        </w:rPr>
      </w:pPr>
      <w:r w:rsidRPr="00FB498C">
        <w:rPr>
          <w:szCs w:val="22"/>
        </w:rPr>
        <w:t xml:space="preserve">Pick and choose ingredients to create your own recipe. Do you have an ingredient we’re missing? Send an email to </w:t>
      </w:r>
      <w:r w:rsidR="00FB498C">
        <w:rPr>
          <w:szCs w:val="22"/>
        </w:rPr>
        <w:t>data.literacy</w:t>
      </w:r>
      <w:r w:rsidRPr="00FB498C">
        <w:rPr>
          <w:szCs w:val="22"/>
        </w:rPr>
        <w:t>@ifrc.org.</w:t>
      </w:r>
    </w:p>
    <w:p w14:paraId="406A582D" w14:textId="77777777" w:rsidR="00EC6F0F" w:rsidRPr="00FB498C" w:rsidRDefault="00EC6F0F" w:rsidP="00350769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rFonts w:ascii="Arial-BoldMT" w:hAnsi="Arial-BoldMT" w:cs="Arial-BoldMT"/>
          <w:b w:val="0"/>
          <w:bCs w:val="0"/>
          <w:color w:val="000000"/>
          <w:szCs w:val="22"/>
        </w:rPr>
      </w:pPr>
    </w:p>
    <w:p w14:paraId="4AC57B22" w14:textId="77777777" w:rsidR="00EC6F0F" w:rsidRPr="00FB498C" w:rsidRDefault="00DD6550" w:rsidP="00EC6F0F">
      <w:pPr>
        <w:pStyle w:val="head4blackbold"/>
        <w:rPr>
          <w:szCs w:val="22"/>
        </w:rPr>
      </w:pPr>
      <w:r>
        <w:rPr>
          <w:rFonts w:ascii="Wingdings-Regular" w:hAnsi="Wingdings-Regular" w:cs="Wingdings-Regular"/>
          <w:noProof/>
          <w:color w:val="ED1C24"/>
          <w:sz w:val="16"/>
          <w:szCs w:val="16"/>
          <w:lang w:val="en-US" w:eastAsia="en-US"/>
        </w:rPr>
        <w:drawing>
          <wp:anchor distT="0" distB="0" distL="114300" distR="114300" simplePos="0" relativeHeight="251672576" behindDoc="1" locked="0" layoutInCell="1" allowOverlap="1" wp14:anchorId="7AEF0534" wp14:editId="3EA7A1A3">
            <wp:simplePos x="0" y="0"/>
            <wp:positionH relativeFrom="column">
              <wp:posOffset>35560</wp:posOffset>
            </wp:positionH>
            <wp:positionV relativeFrom="paragraph">
              <wp:posOffset>11430</wp:posOffset>
            </wp:positionV>
            <wp:extent cx="359410" cy="3594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ercis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6D94">
        <w:tab/>
      </w:r>
      <w:r w:rsidR="00D86D94">
        <w:tab/>
      </w:r>
      <w:r w:rsidR="00D86D94">
        <w:tab/>
      </w:r>
      <w:r w:rsidR="00EC6F0F" w:rsidRPr="00FB498C">
        <w:rPr>
          <w:szCs w:val="22"/>
        </w:rPr>
        <w:t>Exercises</w:t>
      </w:r>
    </w:p>
    <w:p w14:paraId="15119774" w14:textId="2A85CF72" w:rsidR="00EC6F0F" w:rsidRPr="00FB498C" w:rsidRDefault="00EC6F0F" w:rsidP="0064539D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Cs w:val="22"/>
        </w:rPr>
      </w:pPr>
      <w:r w:rsidRPr="00FB498C">
        <w:rPr>
          <w:szCs w:val="22"/>
        </w:rPr>
        <w:tab/>
      </w:r>
      <w:r w:rsidRPr="00FB498C">
        <w:rPr>
          <w:szCs w:val="22"/>
        </w:rPr>
        <w:tab/>
      </w:r>
      <w:r w:rsidRPr="00FB498C">
        <w:rPr>
          <w:szCs w:val="22"/>
        </w:rPr>
        <w:tab/>
        <w:t>Short, discrete social learning experiences</w:t>
      </w:r>
    </w:p>
    <w:p w14:paraId="6A7403C1" w14:textId="77777777" w:rsidR="007502D3" w:rsidRPr="00FB498C" w:rsidRDefault="007502D3" w:rsidP="0064539D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i/>
          <w:iCs/>
          <w:szCs w:val="22"/>
        </w:rPr>
      </w:pPr>
    </w:p>
    <w:p w14:paraId="5EEBF749" w14:textId="77777777" w:rsidR="00A01F18" w:rsidRPr="00FB498C" w:rsidRDefault="00AA02E1" w:rsidP="00A01F18">
      <w:pPr>
        <w:pStyle w:val="bulletedlist"/>
        <w:rPr>
          <w:szCs w:val="22"/>
        </w:rPr>
      </w:pPr>
      <w:r w:rsidRPr="00FB498C">
        <w:rPr>
          <w:rFonts w:cs="Arial"/>
          <w:b/>
          <w:color w:val="FF0000"/>
          <w:szCs w:val="22"/>
          <w:lang w:val="en-GB" w:eastAsia="en-US"/>
        </w:rPr>
        <w:t>Global Surge IM Role: Test Scenario [Exercise 9]</w:t>
      </w:r>
      <w:r w:rsidRPr="00FB498C">
        <w:rPr>
          <w:rFonts w:cs="Arial"/>
          <w:color w:val="FF0000"/>
          <w:szCs w:val="22"/>
          <w:lang w:val="en-GB" w:eastAsia="en-US"/>
        </w:rPr>
        <w:t xml:space="preserve"> </w:t>
      </w:r>
      <w:r w:rsidRPr="00FB498C">
        <w:rPr>
          <w:szCs w:val="22"/>
        </w:rPr>
        <w:t>P</w:t>
      </w:r>
      <w:r w:rsidR="008B18C0" w:rsidRPr="00FB498C">
        <w:rPr>
          <w:szCs w:val="22"/>
        </w:rPr>
        <w:t>a</w:t>
      </w:r>
      <w:r w:rsidR="00F7678F" w:rsidRPr="00FB498C">
        <w:rPr>
          <w:szCs w:val="22"/>
        </w:rPr>
        <w:t xml:space="preserve">rticipants explore Information </w:t>
      </w:r>
      <w:r w:rsidR="008B18C0" w:rsidRPr="00FB498C">
        <w:rPr>
          <w:szCs w:val="22"/>
        </w:rPr>
        <w:t>Management’s role</w:t>
      </w:r>
      <w:r w:rsidRPr="00FB498C">
        <w:rPr>
          <w:szCs w:val="22"/>
        </w:rPr>
        <w:t xml:space="preserve"> within a disaster</w:t>
      </w:r>
      <w:r w:rsidR="008B18C0" w:rsidRPr="00FB498C">
        <w:rPr>
          <w:szCs w:val="22"/>
        </w:rPr>
        <w:t xml:space="preserve">. </w:t>
      </w:r>
    </w:p>
    <w:p w14:paraId="1D7A8390" w14:textId="77777777" w:rsidR="00B46A67" w:rsidRPr="00FB498C" w:rsidRDefault="0064539D" w:rsidP="0064539D">
      <w:pPr>
        <w:pStyle w:val="head4blackbold"/>
        <w:rPr>
          <w:szCs w:val="22"/>
          <w:lang w:eastAsia="en-US"/>
        </w:rPr>
      </w:pPr>
      <w:r w:rsidRPr="00FB498C">
        <w:rPr>
          <w:szCs w:val="22"/>
        </w:rPr>
        <w:tab/>
      </w:r>
      <w:r w:rsidRPr="00FB498C">
        <w:rPr>
          <w:szCs w:val="22"/>
        </w:rPr>
        <w:tab/>
      </w:r>
    </w:p>
    <w:p w14:paraId="0015EF34" w14:textId="77777777" w:rsidR="00B46A67" w:rsidRPr="00FB498C" w:rsidRDefault="00DA2591" w:rsidP="00B23E75">
      <w:pPr>
        <w:pStyle w:val="head4blackbold"/>
        <w:rPr>
          <w:szCs w:val="22"/>
        </w:rPr>
      </w:pPr>
      <w:r w:rsidRPr="00FB498C">
        <w:rPr>
          <w:noProof/>
          <w:szCs w:val="22"/>
          <w:lang w:val="en-US" w:eastAsia="en-US"/>
        </w:rPr>
        <w:drawing>
          <wp:anchor distT="0" distB="0" distL="114300" distR="114300" simplePos="0" relativeHeight="251674624" behindDoc="1" locked="0" layoutInCell="1" allowOverlap="1" wp14:anchorId="3FF0CCE5" wp14:editId="13F14F80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359664" cy="359664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deck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64" cy="359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E2D" w:rsidRPr="00FB498C">
        <w:rPr>
          <w:szCs w:val="22"/>
        </w:rPr>
        <w:tab/>
      </w:r>
      <w:r w:rsidR="0047644B" w:rsidRPr="00FB498C">
        <w:rPr>
          <w:szCs w:val="22"/>
        </w:rPr>
        <w:tab/>
      </w:r>
      <w:r w:rsidR="0047644B" w:rsidRPr="00FB498C">
        <w:rPr>
          <w:szCs w:val="22"/>
        </w:rPr>
        <w:tab/>
      </w:r>
      <w:r w:rsidR="0064539D" w:rsidRPr="00FB498C">
        <w:rPr>
          <w:szCs w:val="22"/>
        </w:rPr>
        <w:t>SlideD</w:t>
      </w:r>
      <w:r w:rsidR="0009245B" w:rsidRPr="00FB498C">
        <w:rPr>
          <w:szCs w:val="22"/>
        </w:rPr>
        <w:t>eck</w:t>
      </w:r>
      <w:r w:rsidR="008B18C0" w:rsidRPr="00FB498C">
        <w:rPr>
          <w:szCs w:val="22"/>
        </w:rPr>
        <w:t>s</w:t>
      </w:r>
    </w:p>
    <w:p w14:paraId="648640BB" w14:textId="21A8118B" w:rsidR="00B46A67" w:rsidRPr="00FB498C" w:rsidRDefault="00D77E2D" w:rsidP="0064539D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Cs w:val="22"/>
        </w:rPr>
      </w:pPr>
      <w:r w:rsidRPr="00FB498C">
        <w:rPr>
          <w:szCs w:val="22"/>
        </w:rPr>
        <w:tab/>
      </w:r>
      <w:r w:rsidR="0047644B" w:rsidRPr="00FB498C">
        <w:rPr>
          <w:szCs w:val="22"/>
        </w:rPr>
        <w:tab/>
      </w:r>
      <w:r w:rsidR="0047644B" w:rsidRPr="00FB498C">
        <w:rPr>
          <w:szCs w:val="22"/>
        </w:rPr>
        <w:tab/>
      </w:r>
      <w:r w:rsidR="00B46A67" w:rsidRPr="00FB498C">
        <w:rPr>
          <w:szCs w:val="22"/>
        </w:rPr>
        <w:t>Distilled information for use as standalone or parts of presentations.</w:t>
      </w:r>
    </w:p>
    <w:p w14:paraId="47B5D890" w14:textId="77777777" w:rsidR="007C77CB" w:rsidRPr="00FB498C" w:rsidRDefault="007C77CB" w:rsidP="0064539D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i/>
          <w:iCs/>
          <w:szCs w:val="22"/>
        </w:rPr>
      </w:pPr>
    </w:p>
    <w:p w14:paraId="0D6E3189" w14:textId="77777777" w:rsidR="008B18C0" w:rsidRPr="00FB498C" w:rsidRDefault="0064539D" w:rsidP="0064539D">
      <w:pPr>
        <w:pStyle w:val="bulletedlist"/>
        <w:rPr>
          <w:szCs w:val="22"/>
        </w:rPr>
      </w:pPr>
      <w:r w:rsidRPr="00FB498C">
        <w:rPr>
          <w:b/>
          <w:color w:val="FF0000"/>
          <w:szCs w:val="22"/>
          <w:lang w:val="en-GB" w:eastAsia="en-US"/>
        </w:rPr>
        <w:t>What is Data Literacy at IFRC? [SlideDeck 6]</w:t>
      </w:r>
      <w:r w:rsidRPr="00FB498C">
        <w:rPr>
          <w:color w:val="FF0000"/>
          <w:szCs w:val="22"/>
          <w:lang w:val="en-GB" w:eastAsia="en-US"/>
        </w:rPr>
        <w:t xml:space="preserve"> </w:t>
      </w:r>
      <w:r w:rsidR="008B18C0" w:rsidRPr="00FB498C">
        <w:rPr>
          <w:szCs w:val="22"/>
        </w:rPr>
        <w:t>Provides an overview of Data Literacy and the Data Literacy Program at IFRC.</w:t>
      </w:r>
    </w:p>
    <w:p w14:paraId="576F0F96" w14:textId="03FCB234" w:rsidR="008B18C0" w:rsidRPr="00FB498C" w:rsidRDefault="0064539D" w:rsidP="0064539D">
      <w:pPr>
        <w:pStyle w:val="bulletedlist"/>
        <w:rPr>
          <w:szCs w:val="22"/>
        </w:rPr>
      </w:pPr>
      <w:r w:rsidRPr="00FB498C">
        <w:rPr>
          <w:rFonts w:cs="Arial"/>
          <w:b/>
          <w:color w:val="FF0000"/>
          <w:szCs w:val="22"/>
          <w:lang w:val="en-GB" w:eastAsia="en-US"/>
        </w:rPr>
        <w:t>Data and Information Management Basics [SlideDeck 9</w:t>
      </w:r>
      <w:r w:rsidRPr="00FB498C">
        <w:rPr>
          <w:rFonts w:cs="Arial"/>
          <w:color w:val="FF0000"/>
          <w:szCs w:val="22"/>
          <w:lang w:val="en-GB" w:eastAsia="en-US"/>
        </w:rPr>
        <w:t>]</w:t>
      </w:r>
      <w:r w:rsidR="00D10C24" w:rsidRPr="00FB498C">
        <w:rPr>
          <w:rFonts w:cs="Arial"/>
          <w:color w:val="FF0000"/>
          <w:szCs w:val="22"/>
          <w:lang w:val="en-GB" w:eastAsia="en-US"/>
        </w:rPr>
        <w:t xml:space="preserve">. </w:t>
      </w:r>
      <w:r w:rsidR="008B18C0" w:rsidRPr="00FB498C">
        <w:rPr>
          <w:szCs w:val="22"/>
        </w:rPr>
        <w:t>A longer slide deck covering what is data, what is data literacy and information management overviews.</w:t>
      </w:r>
    </w:p>
    <w:p w14:paraId="5AB5DDE2" w14:textId="201644F9" w:rsidR="008624D0" w:rsidRPr="00FB498C" w:rsidRDefault="008624D0" w:rsidP="0064539D">
      <w:pPr>
        <w:pStyle w:val="bulletedlist"/>
        <w:rPr>
          <w:szCs w:val="22"/>
        </w:rPr>
      </w:pPr>
      <w:r w:rsidRPr="00FB498C">
        <w:rPr>
          <w:rFonts w:cs="Arial"/>
          <w:b/>
          <w:color w:val="FF0000"/>
          <w:szCs w:val="22"/>
          <w:lang w:val="en-GB" w:eastAsia="en-US"/>
        </w:rPr>
        <w:t>IM Fundamentals [Slide Deck 13]</w:t>
      </w:r>
      <w:r w:rsidR="00D10C24" w:rsidRPr="00FB498C">
        <w:rPr>
          <w:rFonts w:cs="Arial"/>
          <w:b/>
          <w:color w:val="FF0000"/>
          <w:szCs w:val="22"/>
          <w:lang w:val="en-GB" w:eastAsia="en-US"/>
        </w:rPr>
        <w:t xml:space="preserve">. </w:t>
      </w:r>
      <w:r w:rsidRPr="00FB498C">
        <w:rPr>
          <w:rFonts w:cs="Arial"/>
          <w:color w:val="000000" w:themeColor="text1"/>
          <w:szCs w:val="22"/>
          <w:lang w:val="en-GB" w:eastAsia="en-US"/>
        </w:rPr>
        <w:t>French language version of the Data and Information Management Basics slidedeck</w:t>
      </w:r>
      <w:r w:rsidR="00D10C24" w:rsidRPr="00FB498C">
        <w:rPr>
          <w:rFonts w:cs="Arial"/>
          <w:color w:val="000000" w:themeColor="text1"/>
          <w:szCs w:val="22"/>
          <w:lang w:val="en-GB" w:eastAsia="en-US"/>
        </w:rPr>
        <w:t>.</w:t>
      </w:r>
    </w:p>
    <w:p w14:paraId="321F8D02" w14:textId="795001E3" w:rsidR="00D10C24" w:rsidRPr="00FB498C" w:rsidRDefault="00D10C24" w:rsidP="0064539D">
      <w:pPr>
        <w:pStyle w:val="bulletedlist"/>
        <w:rPr>
          <w:color w:val="000000" w:themeColor="text1"/>
          <w:szCs w:val="22"/>
        </w:rPr>
      </w:pPr>
      <w:r w:rsidRPr="00FB498C">
        <w:rPr>
          <w:rFonts w:cs="Arial"/>
          <w:b/>
          <w:color w:val="FF0000"/>
          <w:szCs w:val="22"/>
          <w:lang w:val="en-GB" w:eastAsia="en-US"/>
        </w:rPr>
        <w:t xml:space="preserve">Information Management and European Population Movement [SlideDeck 14]. </w:t>
      </w:r>
      <w:r w:rsidRPr="00FB498C">
        <w:rPr>
          <w:rFonts w:cs="Arial"/>
          <w:color w:val="000000" w:themeColor="text1"/>
          <w:szCs w:val="22"/>
          <w:lang w:val="en-GB" w:eastAsia="en-US"/>
        </w:rPr>
        <w:t>Describes Information Management’s role and actions.</w:t>
      </w:r>
    </w:p>
    <w:p w14:paraId="174A6392" w14:textId="630FA196" w:rsidR="00D10C24" w:rsidRPr="00DC563E" w:rsidRDefault="00D10C24" w:rsidP="0064539D">
      <w:pPr>
        <w:pStyle w:val="bulletedlist"/>
        <w:rPr>
          <w:color w:val="000000" w:themeColor="text1"/>
          <w:szCs w:val="22"/>
        </w:rPr>
      </w:pPr>
      <w:r w:rsidRPr="00FB498C">
        <w:rPr>
          <w:rFonts w:cs="Arial"/>
          <w:b/>
          <w:color w:val="FF0000"/>
          <w:szCs w:val="22"/>
          <w:lang w:val="en-GB" w:eastAsia="en-US"/>
        </w:rPr>
        <w:t xml:space="preserve">Surge Information Management Support (SIMS)  [SlideDeck 15]. </w:t>
      </w:r>
      <w:r w:rsidRPr="00FB498C">
        <w:rPr>
          <w:rFonts w:cs="Arial"/>
          <w:color w:val="000000" w:themeColor="text1"/>
          <w:szCs w:val="22"/>
          <w:lang w:val="en-GB" w:eastAsia="en-US"/>
        </w:rPr>
        <w:t>Describes the role of SIMS</w:t>
      </w:r>
    </w:p>
    <w:p w14:paraId="0E0E12A1" w14:textId="07804302" w:rsidR="008B18C0" w:rsidRPr="00DC563E" w:rsidRDefault="00DC563E" w:rsidP="008B18C0">
      <w:pPr>
        <w:pStyle w:val="bulletedlist"/>
        <w:rPr>
          <w:color w:val="000000" w:themeColor="text1"/>
          <w:szCs w:val="22"/>
          <w:lang w:val="en-GB"/>
        </w:rPr>
      </w:pPr>
      <w:r>
        <w:rPr>
          <w:rFonts w:cs="Arial"/>
          <w:b/>
          <w:color w:val="FF0000"/>
          <w:szCs w:val="22"/>
          <w:lang w:val="en-GB" w:eastAsia="en-US"/>
        </w:rPr>
        <w:t>IFRC GO Platform [SlideDeck 25].</w:t>
      </w:r>
      <w:r>
        <w:rPr>
          <w:color w:val="000000" w:themeColor="text1"/>
          <w:szCs w:val="22"/>
        </w:rPr>
        <w:t xml:space="preserve"> An explainer of the IFRC Go Platform, </w:t>
      </w:r>
      <w:r>
        <w:rPr>
          <w:color w:val="000000" w:themeColor="text1"/>
          <w:szCs w:val="22"/>
          <w:lang w:val="en-GB"/>
        </w:rPr>
        <w:t>used by</w:t>
      </w:r>
      <w:r w:rsidRPr="00DC563E">
        <w:rPr>
          <w:color w:val="000000" w:themeColor="text1"/>
          <w:szCs w:val="22"/>
          <w:lang w:val="en-GB"/>
        </w:rPr>
        <w:t xml:space="preserve"> the Red Cross Red Crescent network to </w:t>
      </w:r>
      <w:r w:rsidRPr="00DC563E">
        <w:rPr>
          <w:b/>
          <w:bCs/>
          <w:color w:val="000000" w:themeColor="text1"/>
          <w:szCs w:val="22"/>
          <w:lang w:val="en-GB"/>
        </w:rPr>
        <w:t xml:space="preserve">capture, analyse and share </w:t>
      </w:r>
      <w:r w:rsidRPr="00DC563E">
        <w:rPr>
          <w:color w:val="000000" w:themeColor="text1"/>
          <w:szCs w:val="22"/>
          <w:lang w:val="en-GB"/>
        </w:rPr>
        <w:t xml:space="preserve">key pieces of information, ensuring help can reach areas </w:t>
      </w:r>
      <w:r>
        <w:rPr>
          <w:color w:val="000000" w:themeColor="text1"/>
          <w:szCs w:val="22"/>
          <w:lang w:val="en-GB"/>
        </w:rPr>
        <w:t>where it is needed most.</w:t>
      </w:r>
    </w:p>
    <w:p w14:paraId="4CED50B4" w14:textId="77777777" w:rsidR="00B46A67" w:rsidRPr="00FB498C" w:rsidRDefault="00A01F18" w:rsidP="00B23E75">
      <w:pPr>
        <w:widowControl w:val="0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line="288" w:lineRule="auto"/>
        <w:textAlignment w:val="center"/>
        <w:rPr>
          <w:rFonts w:ascii="ArialMT" w:hAnsi="ArialMT" w:cs="ArialMT"/>
          <w:color w:val="000000"/>
          <w:szCs w:val="22"/>
          <w:lang w:val="en-GB"/>
        </w:rPr>
      </w:pPr>
      <w:r w:rsidRPr="00FB498C">
        <w:rPr>
          <w:rFonts w:ascii="ArialMT" w:hAnsi="ArialMT" w:cs="ArialMT"/>
          <w:noProof/>
          <w:szCs w:val="22"/>
          <w:lang w:eastAsia="en-US"/>
        </w:rPr>
        <w:drawing>
          <wp:anchor distT="0" distB="0" distL="114300" distR="114300" simplePos="0" relativeHeight="251669504" behindDoc="1" locked="0" layoutInCell="1" allowOverlap="1" wp14:anchorId="2B83A0F7" wp14:editId="73C2F7CC">
            <wp:simplePos x="0" y="0"/>
            <wp:positionH relativeFrom="column">
              <wp:posOffset>10160</wp:posOffset>
            </wp:positionH>
            <wp:positionV relativeFrom="paragraph">
              <wp:posOffset>76200</wp:posOffset>
            </wp:positionV>
            <wp:extent cx="359410" cy="3594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dout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3DD54B" w14:textId="77777777" w:rsidR="00C02E89" w:rsidRPr="00FB498C" w:rsidRDefault="00C02E89" w:rsidP="00B23E75">
      <w:pPr>
        <w:pStyle w:val="head4blackbold"/>
        <w:rPr>
          <w:szCs w:val="22"/>
        </w:rPr>
      </w:pPr>
      <w:r w:rsidRPr="00FB498C">
        <w:rPr>
          <w:szCs w:val="22"/>
        </w:rPr>
        <w:tab/>
      </w:r>
      <w:r w:rsidRPr="00FB498C">
        <w:rPr>
          <w:szCs w:val="22"/>
        </w:rPr>
        <w:tab/>
      </w:r>
      <w:r w:rsidRPr="00FB498C">
        <w:rPr>
          <w:szCs w:val="22"/>
        </w:rPr>
        <w:tab/>
        <w:t>Handouts</w:t>
      </w:r>
    </w:p>
    <w:p w14:paraId="2A2C7829" w14:textId="0E899B28" w:rsidR="00C02E89" w:rsidRPr="00FB498C" w:rsidRDefault="00C02E89" w:rsidP="00B23E75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Cs w:val="22"/>
        </w:rPr>
      </w:pPr>
      <w:r w:rsidRPr="00FB498C">
        <w:rPr>
          <w:szCs w:val="22"/>
        </w:rPr>
        <w:tab/>
      </w:r>
      <w:r w:rsidRPr="00FB498C">
        <w:rPr>
          <w:szCs w:val="22"/>
        </w:rPr>
        <w:tab/>
      </w:r>
      <w:r w:rsidRPr="00FB498C">
        <w:rPr>
          <w:szCs w:val="22"/>
        </w:rPr>
        <w:tab/>
      </w:r>
      <w:r w:rsidR="00FB498C" w:rsidRPr="00FB498C">
        <w:rPr>
          <w:iCs/>
          <w:szCs w:val="22"/>
        </w:rPr>
        <w:t>To be distributed to participants for use post-training</w:t>
      </w:r>
      <w:r w:rsidRPr="00FB498C">
        <w:rPr>
          <w:szCs w:val="22"/>
        </w:rPr>
        <w:t>.</w:t>
      </w:r>
    </w:p>
    <w:p w14:paraId="4988F371" w14:textId="77777777" w:rsidR="007C77CB" w:rsidRPr="00FB498C" w:rsidRDefault="007C77CB" w:rsidP="00B23E75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i/>
          <w:iCs/>
          <w:szCs w:val="22"/>
        </w:rPr>
      </w:pPr>
    </w:p>
    <w:p w14:paraId="070A958A" w14:textId="77777777" w:rsidR="00C02E89" w:rsidRPr="00FB498C" w:rsidRDefault="0064539D" w:rsidP="00755009">
      <w:pPr>
        <w:pStyle w:val="bulletedlist"/>
        <w:rPr>
          <w:b/>
          <w:color w:val="FF0000"/>
          <w:szCs w:val="22"/>
          <w:lang w:val="en-GB" w:eastAsia="en-US"/>
        </w:rPr>
      </w:pPr>
      <w:r w:rsidRPr="00FB498C">
        <w:rPr>
          <w:b/>
          <w:color w:val="FF0000"/>
          <w:szCs w:val="22"/>
          <w:lang w:val="en-GB" w:eastAsia="en-US"/>
        </w:rPr>
        <w:t>Information Management in Emergencies at the IFRC [Handout 7]</w:t>
      </w:r>
    </w:p>
    <w:p w14:paraId="6C4B143B" w14:textId="0623A137" w:rsidR="0047644B" w:rsidRPr="00FB498C" w:rsidRDefault="0047644B" w:rsidP="00DC563E">
      <w:pPr>
        <w:pStyle w:val="bulletedlist"/>
        <w:widowControl w:val="0"/>
        <w:numPr>
          <w:ilvl w:val="0"/>
          <w:numId w:val="0"/>
        </w:numPr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b/>
          <w:bCs/>
          <w:color w:val="000000"/>
          <w:szCs w:val="22"/>
          <w:lang w:val="en-GB"/>
        </w:rPr>
      </w:pPr>
      <w:r w:rsidRPr="00FB498C">
        <w:rPr>
          <w:rFonts w:cs="Arial"/>
          <w:b/>
          <w:bCs/>
          <w:color w:val="000000"/>
          <w:szCs w:val="22"/>
          <w:lang w:val="en-GB"/>
        </w:rPr>
        <w:tab/>
      </w:r>
      <w:r w:rsidR="003A670C" w:rsidRPr="00FB498C">
        <w:rPr>
          <w:rFonts w:cs="Arial"/>
          <w:b/>
          <w:bCs/>
          <w:color w:val="000000"/>
          <w:szCs w:val="22"/>
          <w:lang w:val="en-GB"/>
        </w:rPr>
        <w:t xml:space="preserve"> </w:t>
      </w:r>
      <w:r w:rsidRPr="00FB498C">
        <w:rPr>
          <w:rFonts w:cs="Arial"/>
          <w:b/>
          <w:bCs/>
          <w:color w:val="000000"/>
          <w:szCs w:val="22"/>
          <w:lang w:val="en-GB"/>
        </w:rPr>
        <w:tab/>
      </w:r>
    </w:p>
    <w:p w14:paraId="078CD942" w14:textId="4D7F3EBF" w:rsidR="007C77CB" w:rsidRPr="00FB498C" w:rsidRDefault="00702423" w:rsidP="00B23E75">
      <w:pPr>
        <w:pStyle w:val="head4blackbold"/>
        <w:rPr>
          <w:szCs w:val="22"/>
        </w:rPr>
      </w:pPr>
      <w:r w:rsidRPr="00FB498C">
        <w:rPr>
          <w:noProof/>
          <w:szCs w:val="22"/>
          <w:lang w:val="en-US" w:eastAsia="en-US"/>
        </w:rPr>
        <w:drawing>
          <wp:anchor distT="0" distB="0" distL="114300" distR="114300" simplePos="0" relativeHeight="251671552" behindDoc="1" locked="0" layoutInCell="1" allowOverlap="1" wp14:anchorId="19A945AC" wp14:editId="0DE2950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9664" cy="359664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s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64" cy="359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44B" w:rsidRPr="00FB498C">
        <w:rPr>
          <w:szCs w:val="22"/>
        </w:rPr>
        <w:tab/>
      </w:r>
      <w:r w:rsidR="0047644B" w:rsidRPr="00FB498C">
        <w:rPr>
          <w:szCs w:val="22"/>
        </w:rPr>
        <w:tab/>
      </w:r>
      <w:r w:rsidR="0047644B" w:rsidRPr="00FB498C">
        <w:rPr>
          <w:szCs w:val="22"/>
        </w:rPr>
        <w:tab/>
      </w:r>
      <w:r w:rsidR="00B46A67" w:rsidRPr="00FB498C">
        <w:rPr>
          <w:szCs w:val="22"/>
        </w:rPr>
        <w:t>Next Steps</w:t>
      </w:r>
    </w:p>
    <w:p w14:paraId="20798DEE" w14:textId="54EEFB3C" w:rsidR="007C77CB" w:rsidRDefault="0047644B" w:rsidP="00DC563E">
      <w:pPr>
        <w:pStyle w:val="greybold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Cs w:val="22"/>
        </w:rPr>
      </w:pPr>
      <w:r w:rsidRPr="00FB498C">
        <w:rPr>
          <w:szCs w:val="22"/>
        </w:rPr>
        <w:tab/>
      </w:r>
      <w:r w:rsidRPr="00FB498C">
        <w:rPr>
          <w:szCs w:val="22"/>
        </w:rPr>
        <w:tab/>
      </w:r>
      <w:r w:rsidR="00DC563E">
        <w:rPr>
          <w:szCs w:val="22"/>
        </w:rPr>
        <w:tab/>
      </w:r>
      <w:r w:rsidR="00DC563E">
        <w:rPr>
          <w:szCs w:val="22"/>
        </w:rPr>
        <w:tab/>
      </w:r>
      <w:r w:rsidRPr="00FB498C">
        <w:rPr>
          <w:szCs w:val="22"/>
        </w:rPr>
        <w:tab/>
      </w:r>
      <w:r w:rsidR="00DC563E" w:rsidRPr="00DC563E">
        <w:rPr>
          <w:szCs w:val="22"/>
        </w:rPr>
        <w:t>Other relevant modules from the data playbook beta</w:t>
      </w:r>
      <w:r w:rsidR="003C5EC4">
        <w:rPr>
          <w:szCs w:val="22"/>
        </w:rPr>
        <w:t>:</w:t>
      </w:r>
      <w:bookmarkStart w:id="0" w:name="_GoBack"/>
      <w:bookmarkEnd w:id="0"/>
    </w:p>
    <w:p w14:paraId="6E984804" w14:textId="77777777" w:rsidR="00DC563E" w:rsidRPr="00FB498C" w:rsidRDefault="00DC563E" w:rsidP="00DC563E">
      <w:pPr>
        <w:pStyle w:val="greybold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Cs w:val="22"/>
        </w:rPr>
      </w:pPr>
    </w:p>
    <w:p w14:paraId="64B47E22" w14:textId="7694F6C1" w:rsidR="00C43AD9" w:rsidRPr="00FB498C" w:rsidRDefault="00755009" w:rsidP="00FB498C">
      <w:pPr>
        <w:pStyle w:val="bulletedlist"/>
        <w:rPr>
          <w:rStyle w:val="IngredientTitles"/>
          <w:rFonts w:cs="Wingdings-Regular"/>
          <w:color w:val="FF0000"/>
          <w:sz w:val="22"/>
          <w:szCs w:val="22"/>
        </w:rPr>
      </w:pPr>
      <w:r w:rsidRPr="00FB498C">
        <w:rPr>
          <w:b/>
          <w:color w:val="FF0000"/>
          <w:szCs w:val="22"/>
        </w:rPr>
        <w:t>How might we build and implement a ‘Data-Driven Project'? [Module 3]</w:t>
      </w:r>
    </w:p>
    <w:sectPr w:rsidR="00C43AD9" w:rsidRPr="00FB498C" w:rsidSect="0009245B">
      <w:headerReference w:type="default" r:id="rId14"/>
      <w:footerReference w:type="even" r:id="rId15"/>
      <w:footerReference w:type="default" r:id="rId16"/>
      <w:pgSz w:w="11900" w:h="16840"/>
      <w:pgMar w:top="993" w:right="1134" w:bottom="993" w:left="1134" w:header="0" w:footer="23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ABBE6" w14:textId="77777777" w:rsidR="00DD46A4" w:rsidRDefault="00DD46A4" w:rsidP="00FA154E">
      <w:r>
        <w:separator/>
      </w:r>
    </w:p>
    <w:p w14:paraId="684720B2" w14:textId="77777777" w:rsidR="00DD46A4" w:rsidRDefault="00DD46A4"/>
  </w:endnote>
  <w:endnote w:type="continuationSeparator" w:id="0">
    <w:p w14:paraId="1E52C3D0" w14:textId="77777777" w:rsidR="00DD46A4" w:rsidRDefault="00DD46A4" w:rsidP="00FA154E">
      <w:r>
        <w:continuationSeparator/>
      </w:r>
    </w:p>
    <w:p w14:paraId="682EC6F8" w14:textId="77777777" w:rsidR="00DD46A4" w:rsidRDefault="00DD46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Times New Roman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5578D" w14:textId="77777777" w:rsidR="00DD6550" w:rsidRDefault="00DD6550" w:rsidP="007345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3C6F06" w14:textId="77777777" w:rsidR="00DD6550" w:rsidRDefault="00DD6550" w:rsidP="00734513">
    <w:pPr>
      <w:pStyle w:val="Footer"/>
      <w:ind w:right="360"/>
    </w:pPr>
  </w:p>
  <w:p w14:paraId="237C18DD" w14:textId="77777777" w:rsidR="00DD6550" w:rsidRDefault="00DD65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97046" w14:textId="77777777" w:rsidR="00DD6550" w:rsidRPr="0009245B" w:rsidRDefault="00DD6550" w:rsidP="00734513">
    <w:pPr>
      <w:pStyle w:val="Footer"/>
      <w:framePr w:wrap="around" w:vAnchor="text" w:hAnchor="margin" w:xAlign="right" w:y="1"/>
      <w:rPr>
        <w:rStyle w:val="numbergeorgia"/>
      </w:rPr>
    </w:pPr>
    <w:r w:rsidRPr="0009245B">
      <w:rPr>
        <w:rStyle w:val="numbergeorgia"/>
      </w:rPr>
      <w:fldChar w:fldCharType="begin"/>
    </w:r>
    <w:r w:rsidRPr="0009245B">
      <w:rPr>
        <w:rStyle w:val="numbergeorgia"/>
      </w:rPr>
      <w:instrText xml:space="preserve">PAGE  </w:instrText>
    </w:r>
    <w:r w:rsidRPr="0009245B">
      <w:rPr>
        <w:rStyle w:val="numbergeorgia"/>
      </w:rPr>
      <w:fldChar w:fldCharType="separate"/>
    </w:r>
    <w:r w:rsidR="00A01F18">
      <w:rPr>
        <w:rStyle w:val="numbergeorgia"/>
        <w:noProof/>
      </w:rPr>
      <w:t>1</w:t>
    </w:r>
    <w:r w:rsidRPr="0009245B">
      <w:rPr>
        <w:rStyle w:val="numbergeorgia"/>
      </w:rPr>
      <w:fldChar w:fldCharType="end"/>
    </w:r>
  </w:p>
  <w:p w14:paraId="60D4F296" w14:textId="77777777" w:rsidR="00DD6550" w:rsidRPr="0009245B" w:rsidRDefault="00DD6550" w:rsidP="00734513">
    <w:pPr>
      <w:pStyle w:val="Footer"/>
      <w:ind w:right="360"/>
      <w:rPr>
        <w:rStyle w:val="numbergeorgia"/>
      </w:rPr>
    </w:pPr>
    <w:r w:rsidRPr="0009245B">
      <w:rPr>
        <w:rStyle w:val="numbergeorgia"/>
        <w:noProof/>
        <w:lang w:eastAsia="en-US"/>
      </w:rPr>
      <w:drawing>
        <wp:anchor distT="0" distB="0" distL="114300" distR="114300" simplePos="0" relativeHeight="251658240" behindDoc="1" locked="0" layoutInCell="1" allowOverlap="1" wp14:anchorId="41E3CF30" wp14:editId="5B9039B4">
          <wp:simplePos x="0" y="0"/>
          <wp:positionH relativeFrom="column">
            <wp:posOffset>0</wp:posOffset>
          </wp:positionH>
          <wp:positionV relativeFrom="paragraph">
            <wp:posOffset>34078</wp:posOffset>
          </wp:positionV>
          <wp:extent cx="2287633" cy="269858"/>
          <wp:effectExtent l="0" t="0" r="0" b="1016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7633" cy="269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6B576E" w14:textId="77777777" w:rsidR="00DD6550" w:rsidRPr="0009245B" w:rsidRDefault="00DD6550">
    <w:pPr>
      <w:rPr>
        <w:rStyle w:val="numbergeorg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1F963" w14:textId="77777777" w:rsidR="00DD46A4" w:rsidRDefault="00DD46A4" w:rsidP="00FA154E">
      <w:r>
        <w:separator/>
      </w:r>
    </w:p>
    <w:p w14:paraId="10491572" w14:textId="77777777" w:rsidR="00DD46A4" w:rsidRDefault="00DD46A4"/>
  </w:footnote>
  <w:footnote w:type="continuationSeparator" w:id="0">
    <w:p w14:paraId="4CBDBD08" w14:textId="77777777" w:rsidR="00DD46A4" w:rsidRDefault="00DD46A4" w:rsidP="00FA154E">
      <w:r>
        <w:continuationSeparator/>
      </w:r>
    </w:p>
    <w:p w14:paraId="2609AA0F" w14:textId="77777777" w:rsidR="00DD46A4" w:rsidRDefault="00DD46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98D82" w14:textId="77777777" w:rsidR="00DD6550" w:rsidRDefault="00DD6550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14:paraId="1BA6A718" w14:textId="77777777" w:rsidR="00DD6550" w:rsidRPr="00FA154E" w:rsidRDefault="00DD6550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 </w:t>
    </w:r>
    <w:r w:rsidR="00361A5B">
      <w:rPr>
        <w:caps/>
        <w:color w:val="595959" w:themeColor="text1" w:themeTint="A6"/>
        <w:sz w:val="18"/>
        <w:szCs w:val="18"/>
      </w:rPr>
      <w:t xml:space="preserve">DATA PLAYBOOK: </w:t>
    </w:r>
    <w:r w:rsidR="008B18C0">
      <w:rPr>
        <w:caps/>
        <w:color w:val="595959" w:themeColor="text1" w:themeTint="A6"/>
        <w:sz w:val="18"/>
        <w:szCs w:val="18"/>
      </w:rPr>
      <w:t>module 6</w:t>
    </w:r>
  </w:p>
  <w:p w14:paraId="636508BA" w14:textId="77777777" w:rsidR="00DD6550" w:rsidRDefault="00DD65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13613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BDCD8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764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A2A28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14A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51E3A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F9C4E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CEFE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CD077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FDAC3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8860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FCC3838"/>
    <w:multiLevelType w:val="multilevel"/>
    <w:tmpl w:val="66843442"/>
    <w:lvl w:ilvl="0">
      <w:start w:val="1"/>
      <w:numFmt w:val="decimal"/>
      <w:lvlText w:val="%1."/>
      <w:lvlJc w:val="left"/>
      <w:pPr>
        <w:ind w:left="1440" w:hanging="1440"/>
      </w:pPr>
      <w:rPr>
        <w:rFonts w:ascii="Georgia" w:hAnsi="Georgi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25C47"/>
    <w:multiLevelType w:val="multilevel"/>
    <w:tmpl w:val="D062C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AE57B6"/>
    <w:multiLevelType w:val="multilevel"/>
    <w:tmpl w:val="0EA2B3D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Georgia" w:hAnsi="Georgi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72A32"/>
    <w:multiLevelType w:val="multilevel"/>
    <w:tmpl w:val="E6E21222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41"/>
        </w:tabs>
        <w:ind w:left="494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81"/>
        </w:tabs>
        <w:ind w:left="638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01"/>
        </w:tabs>
        <w:ind w:left="710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2005AD3"/>
    <w:multiLevelType w:val="multilevel"/>
    <w:tmpl w:val="4FDE6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092BC3"/>
    <w:multiLevelType w:val="multilevel"/>
    <w:tmpl w:val="0A8CF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62322F"/>
    <w:multiLevelType w:val="multilevel"/>
    <w:tmpl w:val="FCA6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E63164"/>
    <w:multiLevelType w:val="multilevel"/>
    <w:tmpl w:val="F0B63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C7D32"/>
    <w:multiLevelType w:val="hybridMultilevel"/>
    <w:tmpl w:val="344E1380"/>
    <w:lvl w:ilvl="0" w:tplc="971A28E4">
      <w:start w:val="1"/>
      <w:numFmt w:val="decimal"/>
      <w:pStyle w:val="numberedlist"/>
      <w:lvlText w:val="%1"/>
      <w:lvlJc w:val="left"/>
      <w:pPr>
        <w:tabs>
          <w:tab w:val="num" w:pos="1985"/>
        </w:tabs>
        <w:ind w:left="1985" w:hanging="567"/>
      </w:pPr>
      <w:rPr>
        <w:rFonts w:ascii="Georgia" w:hAnsi="Georgia" w:hint="default"/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26F80"/>
    <w:multiLevelType w:val="multilevel"/>
    <w:tmpl w:val="9D741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DD7489"/>
    <w:multiLevelType w:val="hybridMultilevel"/>
    <w:tmpl w:val="F782E7A2"/>
    <w:lvl w:ilvl="0" w:tplc="74D471DE">
      <w:start w:val="1"/>
      <w:numFmt w:val="bullet"/>
      <w:pStyle w:val="bulletedlist"/>
      <w:lvlText w:val=""/>
      <w:lvlJc w:val="left"/>
      <w:pPr>
        <w:ind w:left="6456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4" w15:restartNumberingAfterBreak="0">
    <w:nsid w:val="764215B4"/>
    <w:multiLevelType w:val="multilevel"/>
    <w:tmpl w:val="F0B63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EB6D9D"/>
    <w:multiLevelType w:val="multilevel"/>
    <w:tmpl w:val="E7B83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5"/>
  </w:num>
  <w:num w:numId="3">
    <w:abstractNumId w:val="21"/>
  </w:num>
  <w:num w:numId="4">
    <w:abstractNumId w:val="11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3"/>
  </w:num>
  <w:num w:numId="17">
    <w:abstractNumId w:val="13"/>
  </w:num>
  <w:num w:numId="18">
    <w:abstractNumId w:val="25"/>
  </w:num>
  <w:num w:numId="19">
    <w:abstractNumId w:val="12"/>
  </w:num>
  <w:num w:numId="20">
    <w:abstractNumId w:val="19"/>
  </w:num>
  <w:num w:numId="21">
    <w:abstractNumId w:val="18"/>
  </w:num>
  <w:num w:numId="22">
    <w:abstractNumId w:val="17"/>
  </w:num>
  <w:num w:numId="23">
    <w:abstractNumId w:val="14"/>
  </w:num>
  <w:num w:numId="24">
    <w:abstractNumId w:val="16"/>
  </w:num>
  <w:num w:numId="25">
    <w:abstractNumId w:val="2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defaultTabStop w:val="56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5DE"/>
    <w:rsid w:val="0001149F"/>
    <w:rsid w:val="000155DC"/>
    <w:rsid w:val="00060778"/>
    <w:rsid w:val="000673B8"/>
    <w:rsid w:val="00070DEB"/>
    <w:rsid w:val="000759BD"/>
    <w:rsid w:val="0008165E"/>
    <w:rsid w:val="0009245B"/>
    <w:rsid w:val="000C6627"/>
    <w:rsid w:val="001030D2"/>
    <w:rsid w:val="00126A85"/>
    <w:rsid w:val="0016646E"/>
    <w:rsid w:val="001773D2"/>
    <w:rsid w:val="00193608"/>
    <w:rsid w:val="001C4B69"/>
    <w:rsid w:val="001C6605"/>
    <w:rsid w:val="001E34C2"/>
    <w:rsid w:val="0024620E"/>
    <w:rsid w:val="0025304C"/>
    <w:rsid w:val="00255E5F"/>
    <w:rsid w:val="002E3252"/>
    <w:rsid w:val="002F15DE"/>
    <w:rsid w:val="00300B73"/>
    <w:rsid w:val="00310114"/>
    <w:rsid w:val="00350769"/>
    <w:rsid w:val="00361A5B"/>
    <w:rsid w:val="003741A6"/>
    <w:rsid w:val="003879F9"/>
    <w:rsid w:val="003961C0"/>
    <w:rsid w:val="003A0BF0"/>
    <w:rsid w:val="003A396E"/>
    <w:rsid w:val="003A670C"/>
    <w:rsid w:val="003C4CAC"/>
    <w:rsid w:val="003C5EC4"/>
    <w:rsid w:val="003D3249"/>
    <w:rsid w:val="003F77E3"/>
    <w:rsid w:val="004055C4"/>
    <w:rsid w:val="0044315E"/>
    <w:rsid w:val="0047644B"/>
    <w:rsid w:val="004A5C5A"/>
    <w:rsid w:val="004C0D25"/>
    <w:rsid w:val="00535A6A"/>
    <w:rsid w:val="00544840"/>
    <w:rsid w:val="00577709"/>
    <w:rsid w:val="0061748E"/>
    <w:rsid w:val="00630C85"/>
    <w:rsid w:val="0064539D"/>
    <w:rsid w:val="0065024C"/>
    <w:rsid w:val="0067609D"/>
    <w:rsid w:val="006A3401"/>
    <w:rsid w:val="006B3EE9"/>
    <w:rsid w:val="006B78E1"/>
    <w:rsid w:val="006C70A1"/>
    <w:rsid w:val="006E1E95"/>
    <w:rsid w:val="00702423"/>
    <w:rsid w:val="007056E3"/>
    <w:rsid w:val="00710424"/>
    <w:rsid w:val="00734513"/>
    <w:rsid w:val="007502D3"/>
    <w:rsid w:val="00755009"/>
    <w:rsid w:val="007A191F"/>
    <w:rsid w:val="007A3E24"/>
    <w:rsid w:val="007C6690"/>
    <w:rsid w:val="007C77CB"/>
    <w:rsid w:val="007E5259"/>
    <w:rsid w:val="007E7B40"/>
    <w:rsid w:val="007F136C"/>
    <w:rsid w:val="007F6545"/>
    <w:rsid w:val="00802A9D"/>
    <w:rsid w:val="008156B8"/>
    <w:rsid w:val="00830A1C"/>
    <w:rsid w:val="00854871"/>
    <w:rsid w:val="008624D0"/>
    <w:rsid w:val="00864AD6"/>
    <w:rsid w:val="00870901"/>
    <w:rsid w:val="008B18C0"/>
    <w:rsid w:val="00954DC4"/>
    <w:rsid w:val="009563A2"/>
    <w:rsid w:val="009C7B3C"/>
    <w:rsid w:val="009F15B3"/>
    <w:rsid w:val="00A01F18"/>
    <w:rsid w:val="00A05921"/>
    <w:rsid w:val="00A14EFF"/>
    <w:rsid w:val="00A17D90"/>
    <w:rsid w:val="00A27B46"/>
    <w:rsid w:val="00A739D7"/>
    <w:rsid w:val="00AA02E1"/>
    <w:rsid w:val="00AA29B7"/>
    <w:rsid w:val="00B146F5"/>
    <w:rsid w:val="00B23E75"/>
    <w:rsid w:val="00B36654"/>
    <w:rsid w:val="00B46A67"/>
    <w:rsid w:val="00B66E0B"/>
    <w:rsid w:val="00BB09AC"/>
    <w:rsid w:val="00BC3166"/>
    <w:rsid w:val="00BD507A"/>
    <w:rsid w:val="00C02E89"/>
    <w:rsid w:val="00C177D7"/>
    <w:rsid w:val="00C43AD9"/>
    <w:rsid w:val="00C51F26"/>
    <w:rsid w:val="00C75CFE"/>
    <w:rsid w:val="00C93CE1"/>
    <w:rsid w:val="00CB5B5E"/>
    <w:rsid w:val="00CC0B56"/>
    <w:rsid w:val="00CE7DD1"/>
    <w:rsid w:val="00D10C24"/>
    <w:rsid w:val="00D25C9C"/>
    <w:rsid w:val="00D27D77"/>
    <w:rsid w:val="00D334C1"/>
    <w:rsid w:val="00D35E93"/>
    <w:rsid w:val="00D37EDF"/>
    <w:rsid w:val="00D646B5"/>
    <w:rsid w:val="00D77E2D"/>
    <w:rsid w:val="00D86D94"/>
    <w:rsid w:val="00DA2591"/>
    <w:rsid w:val="00DB2FFA"/>
    <w:rsid w:val="00DC563E"/>
    <w:rsid w:val="00DD46A4"/>
    <w:rsid w:val="00DD6003"/>
    <w:rsid w:val="00DD6550"/>
    <w:rsid w:val="00E03026"/>
    <w:rsid w:val="00E76067"/>
    <w:rsid w:val="00EC2062"/>
    <w:rsid w:val="00EC6F0F"/>
    <w:rsid w:val="00EE7A89"/>
    <w:rsid w:val="00F12455"/>
    <w:rsid w:val="00F13F85"/>
    <w:rsid w:val="00F67F60"/>
    <w:rsid w:val="00F7678F"/>
    <w:rsid w:val="00F9153D"/>
    <w:rsid w:val="00FA154E"/>
    <w:rsid w:val="00FB498C"/>
    <w:rsid w:val="00FB5380"/>
    <w:rsid w:val="00FB67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41A24A"/>
  <w15:docId w15:val="{87157099-9C97-1C4A-BB9A-37D9AE4C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245B"/>
    <w:pPr>
      <w:spacing w:after="0" w:line="280" w:lineRule="exact"/>
    </w:pPr>
    <w:rPr>
      <w:rFonts w:ascii="Arial" w:hAnsi="Arial"/>
      <w:sz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link w:val="head1Char"/>
    <w:qFormat/>
    <w:rsid w:val="009C7B3C"/>
    <w:pPr>
      <w:tabs>
        <w:tab w:val="left" w:pos="300"/>
        <w:tab w:val="left" w:pos="1360"/>
        <w:tab w:val="left" w:pos="2820"/>
      </w:tabs>
      <w:suppressAutoHyphens/>
      <w:spacing w:line="480" w:lineRule="exact"/>
    </w:pPr>
    <w:rPr>
      <w:rFonts w:ascii="Arial" w:hAnsi="Arial" w:cs="BellMT"/>
      <w:color w:val="595959" w:themeColor="text1" w:themeTint="A6"/>
      <w:spacing w:val="-1"/>
      <w:sz w:val="48"/>
      <w:szCs w:val="22"/>
    </w:rPr>
  </w:style>
  <w:style w:type="paragraph" w:customStyle="1" w:styleId="modulehead">
    <w:name w:val="module head"/>
    <w:basedOn w:val="Normal"/>
    <w:next w:val="body"/>
    <w:uiPriority w:val="99"/>
    <w:rsid w:val="00B46A67"/>
    <w:pPr>
      <w:widowControl w:val="0"/>
      <w:autoSpaceDE w:val="0"/>
      <w:autoSpaceDN w:val="0"/>
      <w:adjustRightInd w:val="0"/>
      <w:spacing w:line="480" w:lineRule="exact"/>
      <w:textAlignment w:val="center"/>
    </w:pPr>
    <w:rPr>
      <w:rFonts w:cs="Arial-BoldMT"/>
      <w:color w:val="000000"/>
      <w:sz w:val="48"/>
      <w:szCs w:val="48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head1Char">
    <w:name w:val="head 1 Char"/>
    <w:basedOn w:val="bodyChar"/>
    <w:link w:val="head1"/>
    <w:rsid w:val="009C7B3C"/>
    <w:rPr>
      <w:rFonts w:ascii="Arial" w:hAnsi="Arial" w:cs="BellMT"/>
      <w:color w:val="595959" w:themeColor="text1" w:themeTint="A6"/>
      <w:spacing w:val="-1"/>
      <w:sz w:val="48"/>
      <w:szCs w:val="22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head2">
    <w:name w:val="head 2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rPr>
      <w:rFonts w:eastAsia="Times New Roman" w:cs="Times New Roman"/>
      <w:sz w:val="20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line="280" w:lineRule="atLeast"/>
      <w:textAlignment w:val="center"/>
    </w:pPr>
    <w:rPr>
      <w:rFonts w:ascii="DIN-Regular" w:hAnsi="DIN-Regular" w:cs="DIN-Regular"/>
      <w:color w:val="000000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spacing w:line="260" w:lineRule="exact"/>
      <w:textAlignment w:val="center"/>
    </w:pPr>
    <w:rPr>
      <w:rFonts w:cs="Lato-Regular"/>
      <w:color w:val="000000"/>
      <w:sz w:val="2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head2"/>
    <w:uiPriority w:val="99"/>
    <w:rsid w:val="00B46A67"/>
    <w:pPr>
      <w:spacing w:line="260" w:lineRule="atLeast"/>
    </w:pPr>
    <w:rPr>
      <w:rFonts w:ascii="Arial-BoldMT" w:hAnsi="Arial-BoldMT" w:cs="Arial-BoldMT"/>
      <w:b/>
      <w:bCs/>
      <w:caps w:val="0"/>
      <w:sz w:val="24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F136C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240" w:lineRule="atLeast"/>
      <w:textAlignment w:val="center"/>
    </w:pPr>
    <w:rPr>
      <w:rFonts w:cs="Arial"/>
      <w:b/>
      <w:bCs/>
      <w:color w:val="595959" w:themeColor="text1" w:themeTint="A6"/>
      <w:spacing w:val="-2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customStyle="1" w:styleId="numberedlist">
    <w:name w:val="numbered list"/>
    <w:basedOn w:val="Normal"/>
    <w:qFormat/>
    <w:rsid w:val="0009245B"/>
    <w:pPr>
      <w:numPr>
        <w:numId w:val="3"/>
      </w:numPr>
      <w:tabs>
        <w:tab w:val="clear" w:pos="1985"/>
        <w:tab w:val="num" w:pos="567"/>
      </w:tabs>
      <w:ind w:left="1418" w:firstLine="0"/>
    </w:pPr>
    <w:rPr>
      <w:rFonts w:cs="Georgia"/>
      <w:color w:val="000000"/>
      <w:szCs w:val="22"/>
    </w:rPr>
  </w:style>
  <w:style w:type="paragraph" w:customStyle="1" w:styleId="head4blackbold">
    <w:name w:val="head 4 black bold"/>
    <w:basedOn w:val="Normal"/>
    <w:qFormat/>
    <w:rsid w:val="00C93CE1"/>
    <w:pPr>
      <w:widowControl w:val="0"/>
      <w:tabs>
        <w:tab w:val="left" w:pos="709"/>
        <w:tab w:val="left" w:pos="993"/>
        <w:tab w:val="left" w:pos="1418"/>
        <w:tab w:val="left" w:pos="1701"/>
        <w:tab w:val="left" w:pos="2977"/>
        <w:tab w:val="left" w:pos="3261"/>
        <w:tab w:val="left" w:pos="5387"/>
        <w:tab w:val="left" w:pos="5670"/>
      </w:tabs>
      <w:autoSpaceDE w:val="0"/>
      <w:autoSpaceDN w:val="0"/>
      <w:adjustRightInd w:val="0"/>
      <w:spacing w:line="260" w:lineRule="atLeast"/>
      <w:textAlignment w:val="center"/>
    </w:pPr>
    <w:rPr>
      <w:rFonts w:cs="Arial"/>
      <w:b/>
      <w:bCs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9C7B3C"/>
    <w:pPr>
      <w:ind w:left="720"/>
      <w:contextualSpacing/>
    </w:pPr>
  </w:style>
  <w:style w:type="paragraph" w:customStyle="1" w:styleId="bulletedlist">
    <w:name w:val="bulleted list"/>
    <w:basedOn w:val="Normal"/>
    <w:qFormat/>
    <w:rsid w:val="00D37EDF"/>
    <w:pPr>
      <w:numPr>
        <w:numId w:val="16"/>
      </w:numPr>
      <w:tabs>
        <w:tab w:val="left" w:pos="567"/>
      </w:tabs>
      <w:ind w:left="1418" w:firstLine="0"/>
    </w:pPr>
    <w:rPr>
      <w:rFonts w:cs="Wingdings-Regular"/>
      <w:szCs w:val="16"/>
    </w:rPr>
  </w:style>
  <w:style w:type="paragraph" w:styleId="NormalWeb">
    <w:name w:val="Normal (Web)"/>
    <w:basedOn w:val="Normal"/>
    <w:uiPriority w:val="99"/>
    <w:semiHidden/>
    <w:unhideWhenUsed/>
    <w:rsid w:val="00B23E7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ZA" w:eastAsia="en-US"/>
    </w:rPr>
  </w:style>
  <w:style w:type="character" w:customStyle="1" w:styleId="IngredientTitles">
    <w:name w:val="Ingredient Titles"/>
    <w:basedOn w:val="DefaultParagraphFont"/>
    <w:uiPriority w:val="1"/>
    <w:qFormat/>
    <w:rsid w:val="00193608"/>
    <w:rPr>
      <w:rFonts w:ascii="Arial" w:hAnsi="Arial" w:cs="Arial"/>
      <w:b/>
      <w:color w:val="ED1C24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B18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B18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8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9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brider/Google%20Drive/IFRC/IFRC%20Data%20Playbook/(Beta%20Version)%20Data%20Playbook/LayoutTemplatesDrafts/Final%20Templates/Modul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5B4901-1866-F54C-96E1-E2572FCC4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Template.dotx</Template>
  <TotalTime>7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Slater</dc:creator>
  <cp:keywords/>
  <dc:description/>
  <cp:lastModifiedBy>Dirk Slater</cp:lastModifiedBy>
  <cp:revision>7</cp:revision>
  <cp:lastPrinted>2018-05-24T10:26:00Z</cp:lastPrinted>
  <dcterms:created xsi:type="dcterms:W3CDTF">2018-05-24T10:26:00Z</dcterms:created>
  <dcterms:modified xsi:type="dcterms:W3CDTF">2018-06-29T15:53:00Z</dcterms:modified>
</cp:coreProperties>
</file>