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E6F64" w14:textId="77777777" w:rsidR="007B0F8A" w:rsidRDefault="00E72D61"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r>
        <w:rPr>
          <w:rFonts w:ascii="Arimo" w:eastAsia="Arimo" w:hAnsi="Arimo" w:cs="Arimo"/>
          <w:sz w:val="48"/>
          <w:szCs w:val="48"/>
        </w:rPr>
        <w:t>Localizing Data Workflows</w:t>
      </w:r>
    </w:p>
    <w:p w14:paraId="5D242E69" w14:textId="77777777" w:rsidR="007B0F8A" w:rsidRDefault="007B0F8A" w:rsidP="007B0F8A">
      <w:pPr>
        <w:tabs>
          <w:tab w:val="left" w:pos="1560"/>
          <w:tab w:val="left" w:pos="1843"/>
          <w:tab w:val="left" w:pos="2127"/>
        </w:tabs>
        <w:rPr>
          <w:rFonts w:ascii="ArialMT" w:hAnsi="ArialMT" w:cs="ArialMT"/>
          <w:color w:val="000000"/>
          <w:sz w:val="20"/>
          <w:szCs w:val="20"/>
          <w:lang w:val="en-GB"/>
        </w:rPr>
      </w:pPr>
    </w:p>
    <w:p w14:paraId="50155F3D" w14:textId="77777777" w:rsidR="00E72D61" w:rsidRPr="00E72D61" w:rsidRDefault="00E72D61" w:rsidP="00E72D61">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lang w:val="en-GB"/>
        </w:rPr>
      </w:pPr>
      <w:r w:rsidRPr="00E72D61">
        <w:rPr>
          <w:lang w:val="en-GB"/>
        </w:rPr>
        <w:t xml:space="preserve">Localized data is key to humanitarian response. What are some of the examples and tactics to integrate multiple data types, including crowdsourcing or other data collection methods, into your workflow? What are some of the barriers and opportunities to improve this? Breakout groups are used help the conversation flow.  </w:t>
      </w:r>
    </w:p>
    <w:p w14:paraId="5EF392FB" w14:textId="77777777" w:rsidR="007B0F8A" w:rsidRDefault="007B0F8A"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415A8FA2" w14:textId="6D74BD3D"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People: </w:t>
      </w:r>
      <w:r>
        <w:rPr>
          <w:rFonts w:cs="Arial"/>
          <w:b/>
          <w:bCs/>
          <w:color w:val="000000"/>
          <w:szCs w:val="22"/>
          <w:lang w:val="en-GB"/>
        </w:rPr>
        <w:tab/>
      </w:r>
      <w:r w:rsidR="002404AF">
        <w:rPr>
          <w:rFonts w:cs="Arial"/>
          <w:color w:val="000000"/>
          <w:szCs w:val="22"/>
          <w:lang w:val="en-GB"/>
        </w:rPr>
        <w:t>6 to 5</w:t>
      </w:r>
      <w:r w:rsidR="00E72D61">
        <w:rPr>
          <w:rFonts w:cs="Arial"/>
          <w:color w:val="000000"/>
          <w:szCs w:val="22"/>
          <w:lang w:val="en-GB"/>
        </w:rPr>
        <w:t>0</w:t>
      </w:r>
      <w:r w:rsidRPr="006A7AD5">
        <w:rPr>
          <w:rFonts w:cs="Arial"/>
          <w:color w:val="000000"/>
          <w:szCs w:val="22"/>
          <w:lang w:val="en-GB"/>
        </w:rPr>
        <w:t xml:space="preserve"> people   </w:t>
      </w:r>
    </w:p>
    <w:p w14:paraId="4A451BA2"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Time: </w:t>
      </w:r>
      <w:r>
        <w:rPr>
          <w:rFonts w:cs="Arial"/>
          <w:b/>
          <w:bCs/>
          <w:color w:val="000000"/>
          <w:szCs w:val="22"/>
          <w:lang w:val="en-GB"/>
        </w:rPr>
        <w:tab/>
      </w:r>
      <w:r w:rsidR="00E72D61">
        <w:rPr>
          <w:rFonts w:cs="Arial"/>
          <w:color w:val="000000"/>
          <w:szCs w:val="22"/>
          <w:lang w:val="en-GB"/>
        </w:rPr>
        <w:t>60 to 90</w:t>
      </w:r>
      <w:r w:rsidRPr="006A7AD5">
        <w:rPr>
          <w:rFonts w:cs="Arial"/>
          <w:color w:val="000000"/>
          <w:szCs w:val="22"/>
          <w:lang w:val="en-GB"/>
        </w:rPr>
        <w:t xml:space="preserve"> Minutes     </w:t>
      </w:r>
    </w:p>
    <w:p w14:paraId="5841F143"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Difficulty: </w:t>
      </w:r>
      <w:r>
        <w:rPr>
          <w:rFonts w:cs="Arial"/>
          <w:b/>
          <w:bCs/>
          <w:color w:val="000000"/>
          <w:szCs w:val="22"/>
          <w:lang w:val="en-GB"/>
        </w:rPr>
        <w:tab/>
      </w:r>
      <w:r w:rsidR="00E72D61">
        <w:rPr>
          <w:rFonts w:cs="Arial"/>
          <w:color w:val="000000"/>
          <w:szCs w:val="22"/>
          <w:lang w:val="en-GB"/>
        </w:rPr>
        <w:t>Medium</w:t>
      </w:r>
    </w:p>
    <w:p w14:paraId="74D18841" w14:textId="77777777" w:rsidR="00E72D61"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Materials: </w:t>
      </w:r>
      <w:r>
        <w:rPr>
          <w:rFonts w:cs="Arial"/>
          <w:b/>
          <w:bCs/>
          <w:color w:val="000000"/>
          <w:szCs w:val="22"/>
          <w:lang w:val="en-GB"/>
        </w:rPr>
        <w:tab/>
      </w:r>
      <w:r w:rsidR="00E72D61">
        <w:t>Flipchart paper, sticky notes, sticky dots, and markers</w:t>
      </w:r>
    </w:p>
    <w:p w14:paraId="25651B8D" w14:textId="77777777" w:rsidR="00E72D61" w:rsidRDefault="00E72D61" w:rsidP="00E72D61">
      <w:pPr>
        <w:pStyle w:val="Heading2"/>
        <w:tabs>
          <w:tab w:val="left" w:pos="709"/>
          <w:tab w:val="left" w:pos="1560"/>
          <w:tab w:val="left" w:pos="1843"/>
          <w:tab w:val="left" w:pos="2127"/>
          <w:tab w:val="left" w:pos="2977"/>
          <w:tab w:val="left" w:pos="3261"/>
          <w:tab w:val="left" w:pos="5387"/>
          <w:tab w:val="left" w:pos="5670"/>
        </w:tabs>
        <w:rPr>
          <w:color w:val="FF0000"/>
        </w:rPr>
      </w:pPr>
      <w:r>
        <w:rPr>
          <w:color w:val="FF0000"/>
        </w:rPr>
        <w:t>Preparation</w:t>
      </w:r>
    </w:p>
    <w:p w14:paraId="32DEC677" w14:textId="77777777" w:rsidR="00E72D61" w:rsidRDefault="00E72D61" w:rsidP="00E72D61">
      <w:pPr>
        <w:pStyle w:val="Normal1"/>
        <w:widowControl w:val="0"/>
        <w:tabs>
          <w:tab w:val="left" w:pos="709"/>
          <w:tab w:val="left" w:pos="1560"/>
          <w:tab w:val="left" w:pos="1843"/>
          <w:tab w:val="left" w:pos="2127"/>
          <w:tab w:val="left" w:pos="2977"/>
          <w:tab w:val="left" w:pos="3261"/>
          <w:tab w:val="left" w:pos="5387"/>
          <w:tab w:val="left" w:pos="5670"/>
        </w:tabs>
        <w:spacing w:after="0"/>
      </w:pPr>
      <w:r>
        <w:t>A guest speaker should be available to help frame and shape this conversation. This person should be from a local community / national society and be familiar with field data from the local community perspective. They will serve as the subject matter expert or the ‘key informant.’</w:t>
      </w:r>
    </w:p>
    <w:p w14:paraId="27709FB2" w14:textId="77777777" w:rsidR="00E72D61" w:rsidRDefault="00E72D61" w:rsidP="00E72D61">
      <w:pPr>
        <w:pStyle w:val="Normal1"/>
        <w:widowControl w:val="0"/>
        <w:tabs>
          <w:tab w:val="left" w:pos="709"/>
          <w:tab w:val="left" w:pos="1560"/>
          <w:tab w:val="left" w:pos="1843"/>
          <w:tab w:val="left" w:pos="2127"/>
          <w:tab w:val="left" w:pos="2977"/>
          <w:tab w:val="left" w:pos="3261"/>
          <w:tab w:val="left" w:pos="5387"/>
          <w:tab w:val="left" w:pos="5670"/>
        </w:tabs>
        <w:spacing w:after="0"/>
      </w:pPr>
    </w:p>
    <w:p w14:paraId="26AB28B0" w14:textId="77777777" w:rsidR="00E72D61" w:rsidRDefault="00E72D61" w:rsidP="00E72D61">
      <w:pPr>
        <w:pStyle w:val="Normal1"/>
        <w:widowControl w:val="0"/>
        <w:tabs>
          <w:tab w:val="left" w:pos="709"/>
          <w:tab w:val="left" w:pos="1560"/>
          <w:tab w:val="left" w:pos="1843"/>
          <w:tab w:val="left" w:pos="2127"/>
          <w:tab w:val="left" w:pos="2977"/>
          <w:tab w:val="left" w:pos="3261"/>
          <w:tab w:val="left" w:pos="5387"/>
          <w:tab w:val="left" w:pos="5670"/>
        </w:tabs>
        <w:spacing w:after="0"/>
      </w:pPr>
      <w:r>
        <w:t xml:space="preserve">Allocate 1 helper for every 6 - 10 people. Brief the helpers in advance of the event. </w:t>
      </w:r>
    </w:p>
    <w:p w14:paraId="575B540C" w14:textId="127EA77E" w:rsidR="007B0F8A" w:rsidRPr="002404AF" w:rsidRDefault="007B0F8A" w:rsidP="002404AF">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ascii="ArialMT" w:hAnsi="ArialMT" w:cs="ArialMT" w:hint="eastAsia"/>
          <w:color w:val="000000"/>
          <w:szCs w:val="22"/>
          <w:lang w:val="en-GB"/>
        </w:rPr>
      </w:pPr>
      <w:r>
        <w:rPr>
          <w:rFonts w:ascii="ArialMT" w:hAnsi="ArialMT" w:cs="ArialMT"/>
          <w:color w:val="000000"/>
          <w:szCs w:val="22"/>
          <w:lang w:val="en-GB"/>
        </w:rPr>
        <w:tab/>
      </w:r>
    </w:p>
    <w:p w14:paraId="65B43A4E" w14:textId="77777777" w:rsidR="007B0F8A" w:rsidRPr="002142F5" w:rsidRDefault="007B0F8A"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r>
        <w:rPr>
          <w:rFonts w:ascii="ArialMT" w:hAnsi="ArialMT" w:cs="ArialMT"/>
          <w:color w:val="000000"/>
          <w:szCs w:val="22"/>
          <w:lang w:val="en-GB"/>
        </w:rPr>
        <w:tab/>
      </w:r>
    </w:p>
    <w:p w14:paraId="4E2DBC65" w14:textId="77777777" w:rsidR="007B0F8A" w:rsidRPr="00D35E93" w:rsidRDefault="007B0F8A" w:rsidP="007B0F8A">
      <w:pPr>
        <w:pStyle w:val="greybold"/>
        <w:tabs>
          <w:tab w:val="clear" w:pos="20"/>
          <w:tab w:val="clear" w:pos="520"/>
          <w:tab w:val="clear" w:pos="1840"/>
          <w:tab w:val="clear" w:pos="2840"/>
          <w:tab w:val="clear" w:pos="3340"/>
          <w:tab w:val="clear" w:pos="6240"/>
          <w:tab w:val="clear" w:pos="6780"/>
          <w:tab w:val="left" w:pos="709"/>
          <w:tab w:val="left" w:pos="1560"/>
          <w:tab w:val="left" w:pos="1843"/>
          <w:tab w:val="left" w:pos="2127"/>
          <w:tab w:val="left" w:pos="2977"/>
          <w:tab w:val="left" w:pos="3261"/>
          <w:tab w:val="left" w:pos="5387"/>
          <w:tab w:val="left" w:pos="5670"/>
        </w:tabs>
        <w:ind w:left="1418"/>
        <w:rPr>
          <w:i/>
          <w:iCs/>
        </w:rPr>
      </w:pPr>
      <w:r w:rsidRPr="00D77E2D">
        <w:rPr>
          <w:noProof/>
          <w:lang w:val="en-US" w:eastAsia="en-US"/>
        </w:rPr>
        <w:drawing>
          <wp:anchor distT="0" distB="0" distL="114300" distR="114300" simplePos="0" relativeHeight="251664384" behindDoc="0" locked="0" layoutInCell="1" allowOverlap="1" wp14:anchorId="6776F189" wp14:editId="591CFA5F">
            <wp:simplePos x="0" y="0"/>
            <wp:positionH relativeFrom="column">
              <wp:posOffset>1270</wp:posOffset>
            </wp:positionH>
            <wp:positionV relativeFrom="paragraph">
              <wp:posOffset>0</wp:posOffset>
            </wp:positionV>
            <wp:extent cx="538968" cy="513261"/>
            <wp:effectExtent l="0" t="0" r="0" b="0"/>
            <wp:wrapThrough wrapText="bothSides">
              <wp:wrapPolygon edited="0">
                <wp:start x="0" y="0"/>
                <wp:lineTo x="0" y="20851"/>
                <wp:lineTo x="20887" y="20851"/>
                <wp:lineTo x="2088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zzle2.jpg"/>
                    <pic:cNvPicPr/>
                  </pic:nvPicPr>
                  <pic:blipFill>
                    <a:blip r:embed="rId8">
                      <a:extLst>
                        <a:ext uri="{28A0092B-C50C-407E-A947-70E740481C1C}">
                          <a14:useLocalDpi xmlns:a14="http://schemas.microsoft.com/office/drawing/2010/main" val="0"/>
                        </a:ext>
                      </a:extLst>
                    </a:blip>
                    <a:stretch>
                      <a:fillRect/>
                    </a:stretch>
                  </pic:blipFill>
                  <pic:spPr>
                    <a:xfrm>
                      <a:off x="0" y="0"/>
                      <a:ext cx="538968" cy="513261"/>
                    </a:xfrm>
                    <a:prstGeom prst="rect">
                      <a:avLst/>
                    </a:prstGeom>
                  </pic:spPr>
                </pic:pic>
              </a:graphicData>
            </a:graphic>
            <wp14:sizeRelH relativeFrom="page">
              <wp14:pctWidth>0</wp14:pctWidth>
            </wp14:sizeRelH>
            <wp14:sizeRelV relativeFrom="page">
              <wp14:pctHeight>0</wp14:pctHeight>
            </wp14:sizeRelV>
          </wp:anchor>
        </w:drawing>
      </w:r>
    </w:p>
    <w:p w14:paraId="04CA4232" w14:textId="32E13953" w:rsidR="00E72D61" w:rsidRDefault="007B0F8A" w:rsidP="002404AF">
      <w:pPr>
        <w:pStyle w:val="exercisehead"/>
        <w:tabs>
          <w:tab w:val="left" w:pos="1843"/>
          <w:tab w:val="left" w:pos="2127"/>
        </w:tabs>
      </w:pPr>
      <w:r>
        <w:tab/>
      </w:r>
      <w:r w:rsidRPr="006A7AD5">
        <w:t>The exercise</w:t>
      </w:r>
    </w:p>
    <w:p w14:paraId="0560FDA6" w14:textId="77777777" w:rsidR="002404AF" w:rsidRPr="002404AF" w:rsidRDefault="002404AF" w:rsidP="002404AF">
      <w:pPr>
        <w:pStyle w:val="exercisehead"/>
        <w:tabs>
          <w:tab w:val="left" w:pos="1843"/>
          <w:tab w:val="left" w:pos="2127"/>
        </w:tabs>
      </w:pPr>
    </w:p>
    <w:p w14:paraId="5E5A27AB" w14:textId="77777777" w:rsidR="00E72D61" w:rsidRDefault="00E72D61" w:rsidP="00E72D61">
      <w:pPr>
        <w:pStyle w:val="Normal1"/>
        <w:tabs>
          <w:tab w:val="left" w:pos="1560"/>
          <w:tab w:val="left" w:pos="1843"/>
          <w:tab w:val="left" w:pos="2127"/>
        </w:tabs>
        <w:ind w:left="1560"/>
        <w:rPr>
          <w:b/>
        </w:rPr>
      </w:pPr>
      <w:r>
        <w:rPr>
          <w:b/>
        </w:rPr>
        <w:t>Part 1: Introduction</w:t>
      </w:r>
    </w:p>
    <w:p w14:paraId="43B0AB1B" w14:textId="77777777" w:rsidR="00E72D61" w:rsidRDefault="00E72D61" w:rsidP="00E72D61">
      <w:pPr>
        <w:pStyle w:val="Normal1"/>
        <w:tabs>
          <w:tab w:val="left" w:pos="6"/>
          <w:tab w:val="left" w:pos="1560"/>
          <w:tab w:val="left" w:pos="1843"/>
          <w:tab w:val="left" w:pos="2127"/>
        </w:tabs>
        <w:ind w:left="1560"/>
      </w:pPr>
      <w:r>
        <w:t>Introduce the topic and the guest speaker highlighting the following topics. The speaker should encourage people to build plans to ‘localize data workflows’ and provide concrete examples and impact statements. Some guidance:</w:t>
      </w:r>
    </w:p>
    <w:p w14:paraId="6BA0F86F" w14:textId="77777777" w:rsidR="00E72D61" w:rsidRDefault="00E72D61" w:rsidP="00E72D61">
      <w:pPr>
        <w:pStyle w:val="Normal1"/>
        <w:numPr>
          <w:ilvl w:val="0"/>
          <w:numId w:val="5"/>
        </w:numPr>
        <w:tabs>
          <w:tab w:val="left" w:pos="1560"/>
          <w:tab w:val="left" w:pos="1843"/>
        </w:tabs>
        <w:spacing w:after="0" w:line="276" w:lineRule="auto"/>
        <w:ind w:left="1843"/>
        <w:contextualSpacing/>
      </w:pPr>
      <w:r>
        <w:t xml:space="preserve">Community engagement data workflows/localization/inclusive </w:t>
      </w:r>
    </w:p>
    <w:p w14:paraId="19679B0F" w14:textId="77777777" w:rsidR="00E72D61" w:rsidRDefault="00E72D61" w:rsidP="00E72D61">
      <w:pPr>
        <w:pStyle w:val="Normal1"/>
        <w:numPr>
          <w:ilvl w:val="0"/>
          <w:numId w:val="5"/>
        </w:numPr>
        <w:tabs>
          <w:tab w:val="left" w:pos="1560"/>
          <w:tab w:val="left" w:pos="1843"/>
        </w:tabs>
        <w:spacing w:after="0" w:line="276" w:lineRule="auto"/>
        <w:ind w:left="1843"/>
        <w:contextualSpacing/>
      </w:pPr>
      <w:r>
        <w:t>Crowdsource data as one data type in the data workflow</w:t>
      </w:r>
    </w:p>
    <w:p w14:paraId="36B4551C" w14:textId="77777777" w:rsidR="00E72D61" w:rsidRDefault="00E72D61" w:rsidP="00E72D61">
      <w:pPr>
        <w:pStyle w:val="Normal1"/>
        <w:numPr>
          <w:ilvl w:val="0"/>
          <w:numId w:val="5"/>
        </w:numPr>
        <w:tabs>
          <w:tab w:val="left" w:pos="1560"/>
          <w:tab w:val="left" w:pos="1843"/>
        </w:tabs>
        <w:spacing w:after="0" w:line="276" w:lineRule="auto"/>
        <w:ind w:left="1843"/>
        <w:contextualSpacing/>
      </w:pPr>
      <w:r>
        <w:t xml:space="preserve">Data sharing - Collaborating locally and globally </w:t>
      </w:r>
    </w:p>
    <w:p w14:paraId="3F31D1AA" w14:textId="77777777" w:rsidR="00E72D61" w:rsidRDefault="00E72D61" w:rsidP="00E72D61">
      <w:pPr>
        <w:pStyle w:val="Normal1"/>
        <w:numPr>
          <w:ilvl w:val="0"/>
          <w:numId w:val="5"/>
        </w:numPr>
        <w:tabs>
          <w:tab w:val="left" w:pos="1560"/>
          <w:tab w:val="left" w:pos="1843"/>
        </w:tabs>
        <w:spacing w:after="0" w:line="276" w:lineRule="auto"/>
        <w:ind w:left="1843"/>
        <w:contextualSpacing/>
      </w:pPr>
      <w:r>
        <w:t>What is localized data and why is it important</w:t>
      </w:r>
    </w:p>
    <w:p w14:paraId="75452CF6" w14:textId="77777777" w:rsidR="00E72D61" w:rsidRDefault="00E72D61" w:rsidP="00E72D61">
      <w:pPr>
        <w:pStyle w:val="Normal1"/>
        <w:tabs>
          <w:tab w:val="left" w:pos="1560"/>
          <w:tab w:val="left" w:pos="1843"/>
        </w:tabs>
        <w:spacing w:after="0" w:line="276" w:lineRule="auto"/>
        <w:ind w:left="1843"/>
        <w:contextualSpacing/>
      </w:pPr>
    </w:p>
    <w:p w14:paraId="79DAE122" w14:textId="77777777" w:rsidR="00E72D61" w:rsidRDefault="00E72D61" w:rsidP="00E72D61">
      <w:pPr>
        <w:pStyle w:val="Normal1"/>
        <w:tabs>
          <w:tab w:val="left" w:pos="1560"/>
          <w:tab w:val="left" w:pos="1843"/>
        </w:tabs>
        <w:spacing w:after="0" w:line="276" w:lineRule="auto"/>
        <w:ind w:left="1560"/>
      </w:pPr>
      <w:r>
        <w:t xml:space="preserve">Describe a situation in which you need data to implement and monitor a program. You want to have local data (from the community you are going to work with). What kind of data do you need? The group will work with you on setting up a process / checklist how to get this data. </w:t>
      </w:r>
    </w:p>
    <w:p w14:paraId="5CFBDAA6" w14:textId="77777777" w:rsidR="00E72D61" w:rsidRDefault="00E72D61" w:rsidP="00E72D61">
      <w:pPr>
        <w:pStyle w:val="Normal1"/>
        <w:tabs>
          <w:tab w:val="left" w:pos="1560"/>
          <w:tab w:val="left" w:pos="1843"/>
        </w:tabs>
        <w:spacing w:after="0" w:line="276" w:lineRule="auto"/>
        <w:ind w:left="1560"/>
      </w:pPr>
    </w:p>
    <w:p w14:paraId="44FFF18A" w14:textId="77777777" w:rsidR="00E72D61" w:rsidRDefault="00E72D61" w:rsidP="00E72D61">
      <w:pPr>
        <w:pStyle w:val="Normal1"/>
        <w:tabs>
          <w:tab w:val="left" w:pos="1560"/>
          <w:tab w:val="left" w:pos="1843"/>
          <w:tab w:val="left" w:pos="2127"/>
        </w:tabs>
        <w:ind w:left="1560"/>
        <w:rPr>
          <w:b/>
        </w:rPr>
      </w:pPr>
      <w:r>
        <w:rPr>
          <w:b/>
        </w:rPr>
        <w:t>Part 2: Create a Checklist</w:t>
      </w:r>
    </w:p>
    <w:p w14:paraId="29E20FCE" w14:textId="77777777" w:rsidR="00E72D61" w:rsidRDefault="00E72D61" w:rsidP="00E72D61">
      <w:pPr>
        <w:pStyle w:val="Normal1"/>
        <w:tabs>
          <w:tab w:val="left" w:pos="1560"/>
          <w:tab w:val="left" w:pos="1843"/>
          <w:tab w:val="left" w:pos="2127"/>
        </w:tabs>
        <w:ind w:left="1560"/>
        <w:rPr>
          <w:color w:val="2B2C33"/>
          <w:sz w:val="21"/>
          <w:szCs w:val="21"/>
          <w:shd w:val="clear" w:color="auto" w:fill="F1F1F4"/>
        </w:rPr>
      </w:pPr>
      <w:r>
        <w:t xml:space="preserve">Depending on the size of participants, break into 2 groups (maximum 25 per group). In the sub-groups, people will create a ‘localize data checklist’ for data producers and for data consumers. The goal is ‘talking points’ and ‘things you need to know’ to better include local data into your overall data workflows. </w:t>
      </w:r>
    </w:p>
    <w:p w14:paraId="60850F0D" w14:textId="77777777" w:rsidR="00E72D61" w:rsidRDefault="00E72D61" w:rsidP="00E72D61">
      <w:pPr>
        <w:pStyle w:val="Normal1"/>
        <w:tabs>
          <w:tab w:val="left" w:pos="1560"/>
          <w:tab w:val="left" w:pos="1843"/>
          <w:tab w:val="left" w:pos="2127"/>
        </w:tabs>
        <w:ind w:left="1560"/>
      </w:pPr>
    </w:p>
    <w:p w14:paraId="6B9F4EEB" w14:textId="77777777" w:rsidR="00E72D61" w:rsidRDefault="00E72D61" w:rsidP="00E72D61">
      <w:pPr>
        <w:pStyle w:val="Normal1"/>
        <w:tabs>
          <w:tab w:val="left" w:pos="1560"/>
          <w:tab w:val="left" w:pos="1843"/>
          <w:tab w:val="left" w:pos="1896"/>
          <w:tab w:val="left" w:pos="2127"/>
        </w:tabs>
        <w:ind w:left="1560"/>
      </w:pPr>
      <w:r>
        <w:lastRenderedPageBreak/>
        <w:t xml:space="preserve">Invite participants to document those key points on sticky notes. Your helpers should add these to the two separate flipcharts. Encourage people to not go into the weeds of a particular issue. This exercise is about identifying the next stage discussions. Everyone should have an equal say highlighting their observations. Point to the flip charts and share the format of the dialogue. It is best to host this discussion in plenary rather than in small groups. The reason is that the ‘shared dialogue’ for decision-makers means hearing all the key examples and needs for a ‘big picture’ effect.  </w:t>
      </w:r>
    </w:p>
    <w:p w14:paraId="59A38E79" w14:textId="77777777" w:rsidR="00E72D61" w:rsidRDefault="00E72D61" w:rsidP="00E72D61">
      <w:pPr>
        <w:pStyle w:val="Normal1"/>
        <w:tabs>
          <w:tab w:val="left" w:pos="1560"/>
          <w:tab w:val="left" w:pos="1843"/>
          <w:tab w:val="left" w:pos="1896"/>
          <w:tab w:val="left" w:pos="2127"/>
        </w:tabs>
        <w:ind w:left="1560"/>
        <w:rPr>
          <w:color w:val="2B2C33"/>
          <w:sz w:val="21"/>
          <w:szCs w:val="21"/>
          <w:shd w:val="clear" w:color="auto" w:fill="F1F1F4"/>
        </w:rPr>
      </w:pPr>
      <w:r>
        <w:t>Each group is tasked to create a checklist guidance to ‘localize data workflows’. Some questions to consider:</w:t>
      </w:r>
    </w:p>
    <w:p w14:paraId="729D9098" w14:textId="77777777" w:rsidR="00E72D61" w:rsidRDefault="00E72D61" w:rsidP="002404AF">
      <w:pPr>
        <w:pStyle w:val="bulletedlist"/>
        <w:ind w:left="1843"/>
      </w:pPr>
      <w:r>
        <w:t>What is the problems you are addressing with local data?</w:t>
      </w:r>
    </w:p>
    <w:p w14:paraId="21C112DA" w14:textId="77777777" w:rsidR="00E72D61" w:rsidRDefault="00E72D61" w:rsidP="002404AF">
      <w:pPr>
        <w:pStyle w:val="bulletedlist"/>
        <w:ind w:left="1843"/>
      </w:pPr>
      <w:r>
        <w:t>How would you implement this? Which types of data are needed? How will you collect and involve the community?</w:t>
      </w:r>
    </w:p>
    <w:p w14:paraId="06FD03F3" w14:textId="77777777" w:rsidR="00E72D61" w:rsidRDefault="00E72D61" w:rsidP="002404AF">
      <w:pPr>
        <w:pStyle w:val="bulletedlist"/>
        <w:ind w:left="1843"/>
      </w:pPr>
      <w:r>
        <w:t xml:space="preserve">What were the results/how does this localized data inform /improve the work?  </w:t>
      </w:r>
    </w:p>
    <w:p w14:paraId="338D3115" w14:textId="77777777" w:rsidR="00E72D61" w:rsidRDefault="00E72D61" w:rsidP="00E72D61">
      <w:pPr>
        <w:pStyle w:val="Normal1"/>
        <w:tabs>
          <w:tab w:val="left" w:pos="1560"/>
          <w:tab w:val="left" w:pos="1843"/>
        </w:tabs>
        <w:spacing w:after="0" w:line="276" w:lineRule="auto"/>
        <w:ind w:left="1560"/>
        <w:jc w:val="both"/>
      </w:pPr>
    </w:p>
    <w:p w14:paraId="4AA0C81F" w14:textId="77777777" w:rsidR="00E72D61" w:rsidRDefault="00E72D61" w:rsidP="00E72D61">
      <w:pPr>
        <w:pStyle w:val="Normal1"/>
        <w:tabs>
          <w:tab w:val="left" w:pos="1560"/>
          <w:tab w:val="left" w:pos="1843"/>
        </w:tabs>
        <w:spacing w:after="0" w:line="276" w:lineRule="auto"/>
        <w:ind w:left="1560"/>
        <w:jc w:val="both"/>
      </w:pPr>
      <w:r>
        <w:t>Some further guidance:</w:t>
      </w:r>
    </w:p>
    <w:p w14:paraId="152A30C5" w14:textId="77777777" w:rsidR="00E72D61" w:rsidRDefault="00E72D61" w:rsidP="002404AF">
      <w:pPr>
        <w:pStyle w:val="bulletedlist"/>
        <w:ind w:left="1843"/>
      </w:pPr>
      <w:r>
        <w:t>Be interactive</w:t>
      </w:r>
    </w:p>
    <w:p w14:paraId="0E9DB170" w14:textId="77777777" w:rsidR="00E72D61" w:rsidRDefault="00E72D61" w:rsidP="002404AF">
      <w:pPr>
        <w:pStyle w:val="bulletedlist"/>
        <w:ind w:left="1843"/>
      </w:pPr>
      <w:r>
        <w:t>Consider the steps and workflows</w:t>
      </w:r>
    </w:p>
    <w:p w14:paraId="52ACCE2F" w14:textId="77777777" w:rsidR="00E72D61" w:rsidRDefault="00E72D61" w:rsidP="002404AF">
      <w:pPr>
        <w:pStyle w:val="bulletedlist"/>
        <w:ind w:left="1843"/>
      </w:pPr>
      <w:r>
        <w:t xml:space="preserve">Ask about the challenges? </w:t>
      </w:r>
    </w:p>
    <w:p w14:paraId="4A6EB944" w14:textId="77777777" w:rsidR="00E72D61" w:rsidRDefault="00E72D61" w:rsidP="00E72D61">
      <w:pPr>
        <w:pStyle w:val="Normal1"/>
        <w:tabs>
          <w:tab w:val="left" w:pos="1560"/>
          <w:tab w:val="left" w:pos="1843"/>
        </w:tabs>
        <w:spacing w:after="0" w:line="276" w:lineRule="auto"/>
        <w:contextualSpacing/>
      </w:pPr>
    </w:p>
    <w:p w14:paraId="14C63787" w14:textId="77777777" w:rsidR="00E72D61" w:rsidRDefault="00E72D61" w:rsidP="00E72D61">
      <w:pPr>
        <w:pStyle w:val="Normal1"/>
        <w:tabs>
          <w:tab w:val="left" w:pos="1560"/>
          <w:tab w:val="left" w:pos="1843"/>
          <w:tab w:val="left" w:pos="1896"/>
          <w:tab w:val="left" w:pos="2127"/>
        </w:tabs>
        <w:ind w:left="1560"/>
        <w:rPr>
          <w:b/>
        </w:rPr>
      </w:pPr>
      <w:r>
        <w:rPr>
          <w:b/>
        </w:rPr>
        <w:t>Part 3: Plenary report backs</w:t>
      </w:r>
    </w:p>
    <w:p w14:paraId="134CF702" w14:textId="77777777" w:rsidR="00E72D61" w:rsidRDefault="00E72D61" w:rsidP="00E72D61">
      <w:pPr>
        <w:pStyle w:val="Normal1"/>
        <w:tabs>
          <w:tab w:val="left" w:pos="1560"/>
          <w:tab w:val="left" w:pos="1843"/>
          <w:tab w:val="left" w:pos="1896"/>
          <w:tab w:val="left" w:pos="2127"/>
        </w:tabs>
        <w:ind w:left="1560"/>
      </w:pPr>
      <w:r>
        <w:t>Ask the groups to briefly present their checklist findings. Open up a conversation about barriers and opportunities for local data flows. What is the difference between the data needs /data flow</w:t>
      </w:r>
      <w:bookmarkStart w:id="0" w:name="_GoBack"/>
      <w:bookmarkEnd w:id="0"/>
      <w:r>
        <w:t>s of data consumers and data producers?</w:t>
      </w:r>
    </w:p>
    <w:p w14:paraId="0AACCDB7" w14:textId="77777777" w:rsidR="00E72D61" w:rsidRDefault="00E72D61" w:rsidP="00E72D61">
      <w:pPr>
        <w:pStyle w:val="Normal1"/>
        <w:widowControl w:val="0"/>
        <w:pBdr>
          <w:top w:val="nil"/>
          <w:left w:val="nil"/>
          <w:bottom w:val="nil"/>
          <w:right w:val="nil"/>
          <w:between w:val="nil"/>
        </w:pBdr>
        <w:tabs>
          <w:tab w:val="left" w:pos="1560"/>
          <w:tab w:val="left" w:pos="1843"/>
          <w:tab w:val="left" w:pos="2127"/>
        </w:tabs>
        <w:spacing w:after="0"/>
        <w:rPr>
          <w:b/>
          <w:color w:val="000000"/>
          <w:sz w:val="24"/>
          <w:szCs w:val="24"/>
        </w:rPr>
      </w:pPr>
    </w:p>
    <w:p w14:paraId="225C8B9F" w14:textId="77777777" w:rsidR="00E72D61" w:rsidRDefault="00E72D61" w:rsidP="00E72D61">
      <w:pPr>
        <w:pStyle w:val="Normal1"/>
        <w:widowControl w:val="0"/>
        <w:pBdr>
          <w:top w:val="nil"/>
          <w:left w:val="nil"/>
          <w:bottom w:val="nil"/>
          <w:right w:val="nil"/>
          <w:between w:val="nil"/>
        </w:pBdr>
        <w:tabs>
          <w:tab w:val="left" w:pos="1560"/>
          <w:tab w:val="left" w:pos="1843"/>
          <w:tab w:val="left" w:pos="2127"/>
        </w:tabs>
        <w:spacing w:after="0"/>
        <w:rPr>
          <w:b/>
          <w:color w:val="000000"/>
          <w:sz w:val="24"/>
          <w:szCs w:val="24"/>
        </w:rPr>
      </w:pPr>
      <w:r>
        <w:rPr>
          <w:b/>
          <w:color w:val="000000"/>
          <w:sz w:val="24"/>
          <w:szCs w:val="24"/>
        </w:rPr>
        <w:t>Extra Credit:</w:t>
      </w:r>
    </w:p>
    <w:p w14:paraId="536517B2" w14:textId="77777777" w:rsidR="00E72D61" w:rsidRDefault="00E72D61" w:rsidP="00E72D61">
      <w:pPr>
        <w:pStyle w:val="Normal1"/>
        <w:widowControl w:val="0"/>
        <w:tabs>
          <w:tab w:val="left" w:pos="0"/>
          <w:tab w:val="left" w:pos="300"/>
          <w:tab w:val="left" w:pos="1560"/>
          <w:tab w:val="left" w:pos="1843"/>
          <w:tab w:val="left" w:pos="2127"/>
        </w:tabs>
        <w:spacing w:after="0" w:line="288" w:lineRule="auto"/>
      </w:pPr>
      <w:r>
        <w:t xml:space="preserve">Consider asking one of the groups to include a “Community Role Play” aspect to do an informal needs assessment. This will highlight the opportunity to change the workflows. It may very well come naturally to the teams to plan their data workflows this way. </w:t>
      </w:r>
    </w:p>
    <w:p w14:paraId="684AE5B2" w14:textId="77777777" w:rsidR="00E72D61" w:rsidRDefault="00E72D61" w:rsidP="00E72D61">
      <w:pPr>
        <w:pStyle w:val="Normal1"/>
        <w:widowControl w:val="0"/>
        <w:tabs>
          <w:tab w:val="left" w:pos="0"/>
          <w:tab w:val="left" w:pos="300"/>
          <w:tab w:val="left" w:pos="1560"/>
          <w:tab w:val="left" w:pos="1843"/>
          <w:tab w:val="left" w:pos="2127"/>
        </w:tabs>
        <w:spacing w:after="0" w:line="288" w:lineRule="auto"/>
      </w:pPr>
    </w:p>
    <w:p w14:paraId="1C5ADC4C" w14:textId="77777777" w:rsidR="00E72D61" w:rsidRDefault="00E72D61" w:rsidP="00E72D61">
      <w:pPr>
        <w:pStyle w:val="Normal1"/>
        <w:widowControl w:val="0"/>
        <w:tabs>
          <w:tab w:val="left" w:pos="0"/>
          <w:tab w:val="left" w:pos="300"/>
          <w:tab w:val="left" w:pos="1560"/>
          <w:tab w:val="left" w:pos="1843"/>
          <w:tab w:val="left" w:pos="2127"/>
        </w:tabs>
        <w:spacing w:after="0" w:line="288" w:lineRule="auto"/>
      </w:pPr>
      <w:r>
        <w:t>See the Community Engagement and Accountability Toolkit:</w:t>
      </w:r>
    </w:p>
    <w:p w14:paraId="64C20209" w14:textId="77777777" w:rsidR="00E72D61" w:rsidRDefault="00EB25BA" w:rsidP="002404AF">
      <w:pPr>
        <w:pStyle w:val="Normal1"/>
        <w:widowControl w:val="0"/>
        <w:numPr>
          <w:ilvl w:val="0"/>
          <w:numId w:val="8"/>
        </w:numPr>
        <w:tabs>
          <w:tab w:val="left" w:pos="0"/>
          <w:tab w:val="left" w:pos="300"/>
          <w:tab w:val="left" w:pos="1560"/>
          <w:tab w:val="left" w:pos="1843"/>
          <w:tab w:val="left" w:pos="2127"/>
        </w:tabs>
        <w:spacing w:after="0" w:line="288" w:lineRule="auto"/>
      </w:pPr>
      <w:r>
        <w:rPr>
          <w:rStyle w:val="Hyperlink"/>
        </w:rPr>
        <w:fldChar w:fldCharType="begin"/>
      </w:r>
      <w:r>
        <w:rPr>
          <w:rStyle w:val="Hyperlink"/>
        </w:rPr>
        <w:instrText xml:space="preserve"> HYPERLINK "http://media.ifrc.org/ifrc/document/tool-9-checklist-info-for-communities/" </w:instrText>
      </w:r>
      <w:r>
        <w:rPr>
          <w:rStyle w:val="Hyperlink"/>
        </w:rPr>
        <w:fldChar w:fldCharType="separate"/>
      </w:r>
      <w:r w:rsidR="00E72D61" w:rsidRPr="000C1209">
        <w:rPr>
          <w:rStyle w:val="Hyperlink"/>
        </w:rPr>
        <w:t>Checklist info for Communities</w:t>
      </w:r>
      <w:r>
        <w:rPr>
          <w:rStyle w:val="Hyperlink"/>
        </w:rPr>
        <w:fldChar w:fldCharType="end"/>
      </w:r>
    </w:p>
    <w:p w14:paraId="01D4F67B" w14:textId="77777777" w:rsidR="00E72D61" w:rsidRDefault="00EB25BA" w:rsidP="002404AF">
      <w:pPr>
        <w:pStyle w:val="Normal1"/>
        <w:widowControl w:val="0"/>
        <w:numPr>
          <w:ilvl w:val="0"/>
          <w:numId w:val="8"/>
        </w:numPr>
        <w:tabs>
          <w:tab w:val="left" w:pos="0"/>
          <w:tab w:val="left" w:pos="300"/>
          <w:tab w:val="left" w:pos="1560"/>
          <w:tab w:val="left" w:pos="1843"/>
          <w:tab w:val="left" w:pos="2127"/>
        </w:tabs>
        <w:spacing w:after="0" w:line="288" w:lineRule="auto"/>
      </w:pPr>
      <w:hyperlink r:id="rId9" w:history="1">
        <w:r w:rsidR="00E72D61" w:rsidRPr="000C1209">
          <w:rPr>
            <w:rStyle w:val="Hyperlink"/>
          </w:rPr>
          <w:t>CEA Assessment checklist method overview</w:t>
        </w:r>
      </w:hyperlink>
      <w:r w:rsidR="00E72D61">
        <w:t xml:space="preserve"> </w:t>
      </w:r>
    </w:p>
    <w:p w14:paraId="62006CAD" w14:textId="77777777" w:rsidR="00E72D61" w:rsidRDefault="00E72D61" w:rsidP="00E72D61">
      <w:pPr>
        <w:pStyle w:val="Normal1"/>
        <w:widowControl w:val="0"/>
        <w:tabs>
          <w:tab w:val="left" w:pos="0"/>
          <w:tab w:val="left" w:pos="300"/>
          <w:tab w:val="left" w:pos="1560"/>
          <w:tab w:val="left" w:pos="1843"/>
          <w:tab w:val="left" w:pos="2127"/>
        </w:tabs>
        <w:spacing w:after="0" w:line="288" w:lineRule="auto"/>
      </w:pPr>
    </w:p>
    <w:p w14:paraId="45561832" w14:textId="77777777" w:rsidR="00E72D61" w:rsidRDefault="00E72D61" w:rsidP="00E72D61">
      <w:pPr>
        <w:pStyle w:val="Normal1"/>
        <w:spacing w:after="0" w:line="276" w:lineRule="auto"/>
      </w:pPr>
    </w:p>
    <w:p w14:paraId="12EAFD80" w14:textId="77777777" w:rsidR="00E72D61" w:rsidRDefault="00E72D61" w:rsidP="00E72D61">
      <w:pPr>
        <w:pStyle w:val="Normal1"/>
        <w:widowControl w:val="0"/>
        <w:tabs>
          <w:tab w:val="left" w:pos="0"/>
          <w:tab w:val="left" w:pos="300"/>
          <w:tab w:val="left" w:pos="1560"/>
          <w:tab w:val="left" w:pos="1843"/>
          <w:tab w:val="left" w:pos="2127"/>
        </w:tabs>
        <w:spacing w:after="0" w:line="288" w:lineRule="auto"/>
        <w:rPr>
          <w:color w:val="000000"/>
          <w:sz w:val="16"/>
          <w:szCs w:val="16"/>
        </w:rPr>
      </w:pPr>
      <w:r>
        <w:rPr>
          <w:smallCaps/>
          <w:color w:val="000000"/>
          <w:sz w:val="20"/>
          <w:szCs w:val="20"/>
        </w:rPr>
        <w:t xml:space="preserve">CREDIT </w:t>
      </w:r>
    </w:p>
    <w:p w14:paraId="5C0BC7FA" w14:textId="77777777" w:rsidR="00E72D61" w:rsidRDefault="00E72D61" w:rsidP="00E72D61">
      <w:pPr>
        <w:pStyle w:val="Normal1"/>
        <w:tabs>
          <w:tab w:val="left" w:pos="1560"/>
          <w:tab w:val="left" w:pos="1843"/>
          <w:tab w:val="left" w:pos="2127"/>
        </w:tabs>
        <w:rPr>
          <w:sz w:val="16"/>
          <w:szCs w:val="16"/>
        </w:rPr>
      </w:pPr>
      <w:r>
        <w:rPr>
          <w:sz w:val="16"/>
          <w:szCs w:val="16"/>
        </w:rPr>
        <w:t xml:space="preserve">Isaac </w:t>
      </w:r>
      <w:proofErr w:type="spellStart"/>
      <w:r>
        <w:rPr>
          <w:sz w:val="16"/>
          <w:szCs w:val="16"/>
        </w:rPr>
        <w:t>Ndoricimpa</w:t>
      </w:r>
      <w:proofErr w:type="spellEnd"/>
      <w:r>
        <w:rPr>
          <w:sz w:val="16"/>
          <w:szCs w:val="16"/>
        </w:rPr>
        <w:t xml:space="preserve"> (Burundi Red Cross), IFRC Africa (Henk Hoff) and Heather </w:t>
      </w:r>
      <w:proofErr w:type="spellStart"/>
      <w:r>
        <w:rPr>
          <w:sz w:val="16"/>
          <w:szCs w:val="16"/>
        </w:rPr>
        <w:t>Leson</w:t>
      </w:r>
      <w:proofErr w:type="spellEnd"/>
      <w:r>
        <w:rPr>
          <w:sz w:val="16"/>
          <w:szCs w:val="16"/>
        </w:rPr>
        <w:t>. This session was piloted at the Nairobi Data Skills Workshop in partnership with the Centre for Humanitarian Data.</w:t>
      </w:r>
    </w:p>
    <w:p w14:paraId="4B03AFAA" w14:textId="77777777" w:rsidR="004C7683" w:rsidRPr="004C7683" w:rsidRDefault="004C7683" w:rsidP="001A2C70">
      <w:pPr>
        <w:tabs>
          <w:tab w:val="left" w:pos="1560"/>
          <w:tab w:val="left" w:pos="1843"/>
          <w:tab w:val="left" w:pos="2127"/>
        </w:tabs>
        <w:rPr>
          <w:rFonts w:cs="Arial"/>
        </w:rPr>
      </w:pPr>
    </w:p>
    <w:sectPr w:rsidR="004C7683" w:rsidRPr="004C7683" w:rsidSect="00082D30">
      <w:headerReference w:type="even" r:id="rId10"/>
      <w:headerReference w:type="default" r:id="rId11"/>
      <w:footerReference w:type="even" r:id="rId12"/>
      <w:footerReference w:type="default" r:id="rId13"/>
      <w:headerReference w:type="first" r:id="rId14"/>
      <w:footerReference w:type="first" r:id="rId15"/>
      <w:pgSz w:w="12240" w:h="15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B1C45" w14:textId="77777777" w:rsidR="00EB25BA" w:rsidRDefault="00EB25BA" w:rsidP="00FA154E">
      <w:pPr>
        <w:spacing w:after="0"/>
      </w:pPr>
      <w:r>
        <w:separator/>
      </w:r>
    </w:p>
  </w:endnote>
  <w:endnote w:type="continuationSeparator" w:id="0">
    <w:p w14:paraId="2D906037" w14:textId="77777777" w:rsidR="00EB25BA" w:rsidRDefault="00EB25BA"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 w:name="Arimo">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82D30" w:rsidRPr="00BE5695" w14:paraId="2E11E4DD" w14:textId="77777777" w:rsidTr="00A77E1D">
      <w:tc>
        <w:tcPr>
          <w:tcW w:w="360" w:type="dxa"/>
          <w:shd w:val="clear" w:color="auto" w:fill="DBE5F1" w:themeFill="accent1" w:themeFillTint="33"/>
        </w:tcPr>
        <w:p w14:paraId="5230C97E" w14:textId="77777777" w:rsidR="00082D30" w:rsidRPr="00BE5695" w:rsidRDefault="00082D30" w:rsidP="00A77E1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34AEB992" w14:textId="77777777" w:rsidR="00082D30" w:rsidRPr="00BE5695" w:rsidRDefault="00EB25BA" w:rsidP="00A77E1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82D30" w:rsidRPr="00BE5695">
                <w:rPr>
                  <w:rFonts w:ascii="Calibri" w:eastAsiaTheme="majorEastAsia" w:hAnsi="Calibri" w:cstheme="majorBidi"/>
                  <w:b/>
                  <w:sz w:val="24"/>
                  <w:szCs w:val="24"/>
                  <w:bdr w:val="single" w:sz="4" w:space="0" w:color="FFFFFF" w:themeColor="background1"/>
                </w:rPr>
                <w:t>[Type the document title]</w:t>
              </w:r>
            </w:sdtContent>
          </w:sdt>
        </w:p>
      </w:tc>
    </w:tr>
  </w:tbl>
  <w:p w14:paraId="7F85CF6B" w14:textId="77777777" w:rsidR="000D3468" w:rsidRDefault="000D3468"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A557" w14:textId="77777777" w:rsidR="000D3468" w:rsidRDefault="000D3468"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7D17">
      <w:rPr>
        <w:rStyle w:val="PageNumber"/>
        <w:noProof/>
      </w:rPr>
      <w:t>1</w:t>
    </w:r>
    <w:r>
      <w:rPr>
        <w:rStyle w:val="PageNumber"/>
      </w:rPr>
      <w:fldChar w:fldCharType="end"/>
    </w:r>
  </w:p>
  <w:p w14:paraId="2AC6C0E4" w14:textId="77777777" w:rsidR="000D3468" w:rsidRDefault="00082D30" w:rsidP="00734513">
    <w:pPr>
      <w:pStyle w:val="Footer"/>
      <w:ind w:right="360"/>
    </w:pPr>
    <w:r>
      <w:rPr>
        <w:noProof/>
        <w:lang w:eastAsia="en-US"/>
      </w:rPr>
      <w:drawing>
        <wp:anchor distT="0" distB="0" distL="114300" distR="114300" simplePos="0" relativeHeight="251658240" behindDoc="1" locked="0" layoutInCell="1" allowOverlap="1" wp14:anchorId="2BD37BD5" wp14:editId="6B425DE3">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60A76" w14:textId="77777777" w:rsidR="00E72D61" w:rsidRDefault="00E72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15625" w14:textId="77777777" w:rsidR="00EB25BA" w:rsidRDefault="00EB25BA" w:rsidP="00FA154E">
      <w:pPr>
        <w:spacing w:after="0"/>
      </w:pPr>
      <w:r>
        <w:separator/>
      </w:r>
    </w:p>
  </w:footnote>
  <w:footnote w:type="continuationSeparator" w:id="0">
    <w:p w14:paraId="3330ADCA" w14:textId="77777777" w:rsidR="00EB25BA" w:rsidRDefault="00EB25BA"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BDD7D" w14:textId="77777777" w:rsidR="00E72D61" w:rsidRDefault="00E72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2B6" w14:textId="77777777" w:rsidR="000D3468" w:rsidRDefault="000D3468" w:rsidP="00FA154E">
    <w:pPr>
      <w:pStyle w:val="Header"/>
      <w:tabs>
        <w:tab w:val="clear" w:pos="4320"/>
        <w:tab w:val="clear" w:pos="8640"/>
      </w:tabs>
      <w:rPr>
        <w:caps/>
        <w:color w:val="595959" w:themeColor="text1" w:themeTint="A6"/>
        <w:sz w:val="18"/>
        <w:szCs w:val="18"/>
      </w:rPr>
    </w:pPr>
  </w:p>
  <w:p w14:paraId="193F03DB" w14:textId="77777777" w:rsidR="000D3468" w:rsidRPr="00FA154E" w:rsidRDefault="000D3468"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2142F5">
      <w:rPr>
        <w:caps/>
        <w:color w:val="595959" w:themeColor="text1" w:themeTint="A6"/>
        <w:sz w:val="18"/>
        <w:szCs w:val="18"/>
      </w:rPr>
      <w:t>DATA PLAYBOOK:</w:t>
    </w:r>
    <w:r w:rsidRPr="00FA154E">
      <w:rPr>
        <w:caps/>
        <w:color w:val="595959" w:themeColor="text1" w:themeTint="A6"/>
        <w:sz w:val="18"/>
        <w:szCs w:val="18"/>
      </w:rPr>
      <w:t xml:space="preserve"> </w:t>
    </w:r>
    <w:r w:rsidR="00E72D61">
      <w:rPr>
        <w:caps/>
        <w:color w:val="595959" w:themeColor="text1" w:themeTint="A6"/>
        <w:sz w:val="18"/>
        <w:szCs w:val="18"/>
      </w:rPr>
      <w:t>Session Plan 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D8EEC" w14:textId="77777777" w:rsidR="00E72D61" w:rsidRDefault="00E72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1" w15:restartNumberingAfterBreak="0">
    <w:nsid w:val="10C45153"/>
    <w:multiLevelType w:val="multilevel"/>
    <w:tmpl w:val="638A0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99D099E"/>
    <w:multiLevelType w:val="multilevel"/>
    <w:tmpl w:val="E3BADDCE"/>
    <w:lvl w:ilvl="0">
      <w:start w:val="1"/>
      <w:numFmt w:val="bullet"/>
      <w:lvlText w:val="●"/>
      <w:lvlJc w:val="left"/>
      <w:pPr>
        <w:ind w:left="720" w:hanging="360"/>
      </w:pPr>
      <w:rPr>
        <w:color w:val="FF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C5548A7"/>
    <w:multiLevelType w:val="multilevel"/>
    <w:tmpl w:val="ECA40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DD7489"/>
    <w:multiLevelType w:val="hybridMultilevel"/>
    <w:tmpl w:val="A596D34E"/>
    <w:lvl w:ilvl="0" w:tplc="08EA7C50">
      <w:start w:val="1"/>
      <w:numFmt w:val="bullet"/>
      <w:pStyle w:val="bulletedlist"/>
      <w:lvlText w:val=""/>
      <w:lvlJc w:val="left"/>
      <w:pPr>
        <w:ind w:left="1778"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74EE1FCC"/>
    <w:multiLevelType w:val="hybridMultilevel"/>
    <w:tmpl w:val="2088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3"/>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D61"/>
    <w:rsid w:val="000155DC"/>
    <w:rsid w:val="00057631"/>
    <w:rsid w:val="00060778"/>
    <w:rsid w:val="000673B8"/>
    <w:rsid w:val="00070DEB"/>
    <w:rsid w:val="0008165E"/>
    <w:rsid w:val="00082D30"/>
    <w:rsid w:val="000D3468"/>
    <w:rsid w:val="001030D2"/>
    <w:rsid w:val="00126A85"/>
    <w:rsid w:val="0016646E"/>
    <w:rsid w:val="001A2C70"/>
    <w:rsid w:val="001C4B69"/>
    <w:rsid w:val="001C6605"/>
    <w:rsid w:val="002142F5"/>
    <w:rsid w:val="002404AF"/>
    <w:rsid w:val="0024620E"/>
    <w:rsid w:val="0025304C"/>
    <w:rsid w:val="00255E5F"/>
    <w:rsid w:val="002E7255"/>
    <w:rsid w:val="00310114"/>
    <w:rsid w:val="003705B5"/>
    <w:rsid w:val="00377A02"/>
    <w:rsid w:val="003961C0"/>
    <w:rsid w:val="003A0BF0"/>
    <w:rsid w:val="003A396E"/>
    <w:rsid w:val="003C4CAC"/>
    <w:rsid w:val="003D0C13"/>
    <w:rsid w:val="003D3249"/>
    <w:rsid w:val="003F77E3"/>
    <w:rsid w:val="0044315E"/>
    <w:rsid w:val="004C0D25"/>
    <w:rsid w:val="004C7683"/>
    <w:rsid w:val="00574AE1"/>
    <w:rsid w:val="00577709"/>
    <w:rsid w:val="005E1AE3"/>
    <w:rsid w:val="0061748E"/>
    <w:rsid w:val="00630C85"/>
    <w:rsid w:val="0065024C"/>
    <w:rsid w:val="00677D17"/>
    <w:rsid w:val="006931BD"/>
    <w:rsid w:val="006A3401"/>
    <w:rsid w:val="006A7AD5"/>
    <w:rsid w:val="006B3EE9"/>
    <w:rsid w:val="006B78E1"/>
    <w:rsid w:val="006C70A1"/>
    <w:rsid w:val="006D1562"/>
    <w:rsid w:val="006E1E95"/>
    <w:rsid w:val="006E76AF"/>
    <w:rsid w:val="007056E3"/>
    <w:rsid w:val="00710424"/>
    <w:rsid w:val="00734513"/>
    <w:rsid w:val="007A191F"/>
    <w:rsid w:val="007A3E24"/>
    <w:rsid w:val="007B0F8A"/>
    <w:rsid w:val="007C6690"/>
    <w:rsid w:val="007D44D4"/>
    <w:rsid w:val="007E5259"/>
    <w:rsid w:val="00802A9D"/>
    <w:rsid w:val="008156B8"/>
    <w:rsid w:val="00830A1C"/>
    <w:rsid w:val="00854871"/>
    <w:rsid w:val="00861CC7"/>
    <w:rsid w:val="00864AD6"/>
    <w:rsid w:val="00883100"/>
    <w:rsid w:val="009563A2"/>
    <w:rsid w:val="009B4B09"/>
    <w:rsid w:val="009F15B3"/>
    <w:rsid w:val="00A05921"/>
    <w:rsid w:val="00A14EFF"/>
    <w:rsid w:val="00A15B02"/>
    <w:rsid w:val="00A27B46"/>
    <w:rsid w:val="00AA648A"/>
    <w:rsid w:val="00B146F5"/>
    <w:rsid w:val="00B46A67"/>
    <w:rsid w:val="00BB4BA5"/>
    <w:rsid w:val="00BD507A"/>
    <w:rsid w:val="00C177D7"/>
    <w:rsid w:val="00C75CFE"/>
    <w:rsid w:val="00C902E2"/>
    <w:rsid w:val="00CA7CD8"/>
    <w:rsid w:val="00CB5B5E"/>
    <w:rsid w:val="00CC0B56"/>
    <w:rsid w:val="00CE7DD1"/>
    <w:rsid w:val="00D25C9C"/>
    <w:rsid w:val="00D35E93"/>
    <w:rsid w:val="00D77E2D"/>
    <w:rsid w:val="00DD6003"/>
    <w:rsid w:val="00E03026"/>
    <w:rsid w:val="00E576D3"/>
    <w:rsid w:val="00E72D61"/>
    <w:rsid w:val="00E76067"/>
    <w:rsid w:val="00E84B8A"/>
    <w:rsid w:val="00EB25BA"/>
    <w:rsid w:val="00EC2062"/>
    <w:rsid w:val="00ED1E9C"/>
    <w:rsid w:val="00EE7A89"/>
    <w:rsid w:val="00F12455"/>
    <w:rsid w:val="00F13F85"/>
    <w:rsid w:val="00F273D3"/>
    <w:rsid w:val="00F50478"/>
    <w:rsid w:val="00F67F60"/>
    <w:rsid w:val="00FA154E"/>
    <w:rsid w:val="00FB4A23"/>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9FE16E"/>
  <w15:docId w15:val="{47B2FB63-F8F3-A949-B625-5CD3BE1B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2">
    <w:name w:val="heading 2"/>
    <w:basedOn w:val="Normal"/>
    <w:next w:val="Normal"/>
    <w:link w:val="Heading2Char"/>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E84B8A"/>
    <w:pPr>
      <w:ind w:left="72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edlist">
    <w:name w:val="bulleted list"/>
    <w:basedOn w:val="Normal"/>
    <w:qFormat/>
    <w:rsid w:val="009B4B09"/>
    <w:pPr>
      <w:numPr>
        <w:numId w:val="4"/>
      </w:numPr>
      <w:tabs>
        <w:tab w:val="left" w:pos="567"/>
      </w:tabs>
      <w:spacing w:after="0"/>
    </w:pPr>
    <w:rPr>
      <w:rFonts w:cs="Wingdings-Regular"/>
      <w:szCs w:val="16"/>
    </w:rPr>
  </w:style>
  <w:style w:type="paragraph" w:customStyle="1" w:styleId="Title1">
    <w:name w:val="Title1"/>
    <w:basedOn w:val="Normal"/>
    <w:qFormat/>
    <w:rsid w:val="007B0F8A"/>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pPr>
    <w:rPr>
      <w:rFonts w:ascii="ArialMT" w:hAnsi="ArialMT" w:cs="ArialMT"/>
      <w:color w:val="000000"/>
      <w:sz w:val="48"/>
      <w:szCs w:val="48"/>
      <w:lang w:val="en-GB"/>
    </w:rPr>
  </w:style>
  <w:style w:type="paragraph" w:customStyle="1" w:styleId="Normal1">
    <w:name w:val="Normal1"/>
    <w:rsid w:val="00E72D61"/>
    <w:pPr>
      <w:spacing w:line="280" w:lineRule="auto"/>
    </w:pPr>
    <w:rPr>
      <w:rFonts w:ascii="Arial" w:eastAsia="Arial" w:hAnsi="Arial" w:cs="Arial"/>
      <w:sz w:val="22"/>
      <w:szCs w:val="22"/>
      <w:lang w:val="en-GB" w:eastAsia="en-US"/>
    </w:rPr>
  </w:style>
  <w:style w:type="character" w:styleId="FollowedHyperlink">
    <w:name w:val="FollowedHyperlink"/>
    <w:basedOn w:val="DefaultParagraphFont"/>
    <w:uiPriority w:val="99"/>
    <w:semiHidden/>
    <w:unhideWhenUsed/>
    <w:rsid w:val="002404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dia.ifrc.org/ifrc/document/tool-1-cea-assessment-checklist-method-overview/"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Templates/MicrosoftTemplates/Exercis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06947-EF36-2441-B5FD-4055A16C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Exercise_Template.dotx</Template>
  <TotalTime>6</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2</cp:revision>
  <cp:lastPrinted>2018-05-04T07:25:00Z</cp:lastPrinted>
  <dcterms:created xsi:type="dcterms:W3CDTF">2018-06-28T14:07:00Z</dcterms:created>
  <dcterms:modified xsi:type="dcterms:W3CDTF">2018-06-28T15:35:00Z</dcterms:modified>
</cp:coreProperties>
</file>